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F6" w:rsidRDefault="002744F6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主旨</w:t>
      </w:r>
    </w:p>
    <w:p w:rsidR="0094310E" w:rsidRDefault="002744F6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2744F6">
        <w:rPr>
          <w:rFonts w:ascii="標楷體" w:eastAsia="標楷體" w:hAnsi="標楷體" w:hint="eastAsia"/>
          <w:color w:val="000000"/>
          <w:szCs w:val="24"/>
        </w:rPr>
        <w:t>國立臺灣師範大學</w:t>
      </w:r>
      <w:r w:rsidRPr="002744F6">
        <w:rPr>
          <w:rFonts w:ascii="標楷體" w:eastAsia="標楷體" w:hAnsi="標楷體" w:cs="新細明體" w:hint="eastAsia"/>
          <w:color w:val="000000"/>
          <w:kern w:val="0"/>
          <w:szCs w:val="24"/>
        </w:rPr>
        <w:t>辦理「僑務政策與國家發展」課程案，</w:t>
      </w:r>
      <w:r w:rsidRPr="002744F6">
        <w:rPr>
          <w:rFonts w:ascii="標楷體" w:eastAsia="標楷體" w:hAnsi="標楷體" w:cs="新細明體" w:hint="eastAsia"/>
          <w:color w:val="000000"/>
          <w:kern w:val="0"/>
          <w:szCs w:val="24"/>
        </w:rPr>
        <w:t>歡迎同學踴躍參加</w:t>
      </w:r>
    </w:p>
    <w:p w:rsidR="002744F6" w:rsidRDefault="002744F6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2744F6" w:rsidRDefault="002744F6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說明</w:t>
      </w:r>
    </w:p>
    <w:p w:rsidR="002744F6" w:rsidRDefault="002744F6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Pr="002744F6">
        <w:rPr>
          <w:rFonts w:ascii="標楷體" w:eastAsia="標楷體" w:hAnsi="標楷體" w:cs="新細明體" w:hint="eastAsia"/>
          <w:color w:val="000000"/>
          <w:kern w:val="0"/>
          <w:szCs w:val="24"/>
        </w:rPr>
        <w:t>僑務委員會為促進民眾瞭解當前僑務政策及提升投入僑務工作意願，委請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臺灣師範大學</w:t>
      </w:r>
      <w:r w:rsidRPr="002744F6">
        <w:rPr>
          <w:rFonts w:ascii="標楷體" w:eastAsia="標楷體" w:hAnsi="標楷體" w:cs="新細明體" w:hint="eastAsia"/>
          <w:color w:val="000000"/>
          <w:kern w:val="0"/>
          <w:szCs w:val="24"/>
        </w:rPr>
        <w:t>辦理「僑務政策與國家發展」課程，由學者專家及僑務委員會人員講授僑務相關多元主題，提供民眾獲取系統性僑務知識管道。</w:t>
      </w:r>
    </w:p>
    <w:p w:rsidR="002744F6" w:rsidRDefault="002744F6">
      <w:pPr>
        <w:rPr>
          <w:rFonts w:ascii="標楷體" w:eastAsia="標楷體" w:hAnsi="標楷體"/>
          <w:color w:val="000000"/>
          <w:szCs w:val="24"/>
        </w:rPr>
      </w:pPr>
    </w:p>
    <w:p w:rsidR="002744F6" w:rsidRDefault="002744F6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二、</w:t>
      </w:r>
      <w:r w:rsidRPr="002744F6">
        <w:rPr>
          <w:rFonts w:ascii="標楷體" w:eastAsia="標楷體" w:hAnsi="標楷體" w:cs="新細明體" w:hint="eastAsia"/>
          <w:color w:val="000000"/>
          <w:kern w:val="0"/>
          <w:szCs w:val="24"/>
        </w:rPr>
        <w:t>課程上課期間為111年8月6日至12月10日，每週六下午2時至5時，課程內容以公務人員高等考試三級「僑務行政」考科命題大綱為主軸，共計18</w:t>
      </w:r>
      <w:proofErr w:type="gramStart"/>
      <w:r w:rsidRPr="002744F6">
        <w:rPr>
          <w:rFonts w:ascii="標楷體" w:eastAsia="標楷體" w:hAnsi="標楷體" w:cs="新細明體" w:hint="eastAsia"/>
          <w:color w:val="000000"/>
          <w:kern w:val="0"/>
          <w:szCs w:val="24"/>
        </w:rPr>
        <w:t>週</w:t>
      </w:r>
      <w:proofErr w:type="gramEnd"/>
      <w:r w:rsidRPr="002744F6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2744F6" w:rsidRPr="002744F6" w:rsidRDefault="002744F6">
      <w:pPr>
        <w:rPr>
          <w:rFonts w:ascii="標楷體" w:eastAsia="標楷體" w:hAnsi="標楷體" w:hint="eastAsia"/>
          <w:color w:val="000000"/>
          <w:szCs w:val="24"/>
        </w:rPr>
      </w:pPr>
    </w:p>
    <w:p w:rsidR="002744F6" w:rsidRDefault="002744F6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三、</w:t>
      </w:r>
      <w:r w:rsidRPr="002744F6">
        <w:rPr>
          <w:rFonts w:ascii="標楷體" w:eastAsia="標楷體" w:hAnsi="標楷體" w:cs="新細明體" w:hint="eastAsia"/>
          <w:color w:val="000000"/>
          <w:kern w:val="0"/>
          <w:szCs w:val="24"/>
        </w:rPr>
        <w:t>修課學員除可參與僑務委員會「僑務發展與全球華人研究的新路徑」學術研討會，並有機會參與該會世界台灣商會聯合總會年會、全球僑校</w:t>
      </w:r>
      <w:proofErr w:type="gramStart"/>
      <w:r w:rsidRPr="002744F6">
        <w:rPr>
          <w:rFonts w:ascii="標楷體" w:eastAsia="標楷體" w:hAnsi="標楷體" w:cs="新細明體" w:hint="eastAsia"/>
          <w:color w:val="000000"/>
          <w:kern w:val="0"/>
          <w:szCs w:val="24"/>
        </w:rPr>
        <w:t>學生暨僑生</w:t>
      </w:r>
      <w:proofErr w:type="gramEnd"/>
      <w:r w:rsidRPr="002744F6">
        <w:rPr>
          <w:rFonts w:ascii="標楷體" w:eastAsia="標楷體" w:hAnsi="標楷體" w:cs="新細明體" w:hint="eastAsia"/>
          <w:color w:val="000000"/>
          <w:kern w:val="0"/>
          <w:szCs w:val="24"/>
        </w:rPr>
        <w:t>歌唱大賽總決賽、十月國慶慶典、華語教學國際高峰會、海外僑界青年高峰會、全球華文媒體高峰會及臺灣青年</w:t>
      </w:r>
      <w:proofErr w:type="gramStart"/>
      <w:r w:rsidRPr="002744F6">
        <w:rPr>
          <w:rFonts w:ascii="標楷體" w:eastAsia="標楷體" w:hAnsi="標楷體" w:cs="新細明體" w:hint="eastAsia"/>
          <w:color w:val="000000"/>
          <w:kern w:val="0"/>
          <w:szCs w:val="24"/>
        </w:rPr>
        <w:t>海外搭僑計畫</w:t>
      </w:r>
      <w:proofErr w:type="gramEnd"/>
      <w:r w:rsidRPr="002744F6">
        <w:rPr>
          <w:rFonts w:ascii="標楷體" w:eastAsia="標楷體" w:hAnsi="標楷體" w:cs="新細明體" w:hint="eastAsia"/>
          <w:color w:val="000000"/>
          <w:kern w:val="0"/>
          <w:szCs w:val="24"/>
        </w:rPr>
        <w:t>等活動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2744F6" w:rsidRDefault="002744F6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2744F6" w:rsidRDefault="002744F6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四、</w:t>
      </w:r>
      <w:r w:rsidRPr="002744F6">
        <w:rPr>
          <w:rFonts w:ascii="標楷體" w:eastAsia="標楷體" w:hAnsi="標楷體" w:cs="新細明體" w:hint="eastAsia"/>
          <w:color w:val="000000"/>
          <w:kern w:val="0"/>
          <w:szCs w:val="24"/>
        </w:rPr>
        <w:t>報名期間自即日起至111年7月15日止，詳細課程資訊及報名方式請參閱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臺灣師範大學</w:t>
      </w:r>
      <w:r w:rsidRPr="002744F6">
        <w:rPr>
          <w:rFonts w:ascii="標楷體" w:eastAsia="標楷體" w:hAnsi="標楷體" w:cs="新細明體" w:hint="eastAsia"/>
          <w:color w:val="000000"/>
          <w:kern w:val="0"/>
          <w:szCs w:val="24"/>
        </w:rPr>
        <w:t>進修推廣學院課程專頁</w:t>
      </w:r>
      <w:proofErr w:type="gramStart"/>
      <w:r w:rsidRPr="002744F6"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proofErr w:type="gramEnd"/>
      <w:r>
        <w:rPr>
          <w:rFonts w:ascii="標楷體" w:eastAsia="標楷體" w:hAnsi="標楷體" w:cs="新細明體"/>
          <w:color w:val="000000"/>
          <w:kern w:val="0"/>
          <w:szCs w:val="24"/>
        </w:rPr>
        <w:fldChar w:fldCharType="begin"/>
      </w:r>
      <w:r>
        <w:rPr>
          <w:rFonts w:ascii="標楷體" w:eastAsia="標楷體" w:hAnsi="標楷體" w:cs="新細明體"/>
          <w:color w:val="000000"/>
          <w:kern w:val="0"/>
          <w:szCs w:val="24"/>
        </w:rPr>
        <w:instrText xml:space="preserve"> HYPERLINK "</w:instrText>
      </w:r>
      <w:r w:rsidRPr="002744F6">
        <w:rPr>
          <w:rFonts w:ascii="標楷體" w:eastAsia="標楷體" w:hAnsi="標楷體" w:cs="新細明體" w:hint="eastAsia"/>
          <w:color w:val="000000"/>
          <w:kern w:val="0"/>
          <w:szCs w:val="24"/>
        </w:rPr>
        <w:instrText>https://ntnucamp.sce.ntnu.edu.tw/cocand/news/</w:instrText>
      </w:r>
      <w:r>
        <w:rPr>
          <w:rFonts w:ascii="標楷體" w:eastAsia="標楷體" w:hAnsi="標楷體" w:cs="新細明體"/>
          <w:color w:val="000000"/>
          <w:kern w:val="0"/>
          <w:szCs w:val="24"/>
        </w:rPr>
        <w:instrText xml:space="preserve">" </w:instrText>
      </w:r>
      <w:r>
        <w:rPr>
          <w:rFonts w:ascii="標楷體" w:eastAsia="標楷體" w:hAnsi="標楷體" w:cs="新細明體"/>
          <w:color w:val="000000"/>
          <w:kern w:val="0"/>
          <w:szCs w:val="24"/>
        </w:rPr>
        <w:fldChar w:fldCharType="separate"/>
      </w:r>
      <w:r w:rsidRPr="00122932">
        <w:rPr>
          <w:rStyle w:val="a3"/>
          <w:rFonts w:ascii="標楷體" w:eastAsia="標楷體" w:hAnsi="標楷體" w:cs="新細明體" w:hint="eastAsia"/>
          <w:kern w:val="0"/>
          <w:szCs w:val="24"/>
        </w:rPr>
        <w:t>https://ntnucamp.sce.ntnu.edu.tw/cocand/news/</w:t>
      </w:r>
      <w:r>
        <w:rPr>
          <w:rFonts w:ascii="標楷體" w:eastAsia="標楷體" w:hAnsi="標楷體" w:cs="新細明體"/>
          <w:color w:val="000000"/>
          <w:kern w:val="0"/>
          <w:szCs w:val="24"/>
        </w:rPr>
        <w:fldChar w:fldCharType="end"/>
      </w:r>
      <w:proofErr w:type="gramStart"/>
      <w:r w:rsidRPr="002744F6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proofErr w:type="gramEnd"/>
      <w:r w:rsidRPr="002744F6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2744F6" w:rsidRPr="002744F6" w:rsidRDefault="002744F6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2744F6" w:rsidRPr="002744F6" w:rsidRDefault="002744F6">
      <w:pPr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五、</w:t>
      </w:r>
      <w:r w:rsidRPr="002744F6">
        <w:rPr>
          <w:rFonts w:ascii="標楷體" w:eastAsia="標楷體" w:hAnsi="標楷體" w:cs="新細明體" w:hint="eastAsia"/>
          <w:color w:val="000000"/>
          <w:kern w:val="0"/>
          <w:szCs w:val="24"/>
        </w:rPr>
        <w:t>檢附「僑務政策與國家發展」課程招生簡章及招生宣傳海報各1份，如有相關疑問，請洽</w:t>
      </w:r>
      <w:bookmarkStart w:id="0" w:name="_GoBack"/>
      <w:bookmarkEnd w:id="0"/>
      <w:r w:rsidRPr="002744F6">
        <w:rPr>
          <w:rFonts w:ascii="標楷體" w:eastAsia="標楷體" w:hAnsi="標楷體" w:cs="新細明體" w:hint="eastAsia"/>
          <w:color w:val="000000"/>
          <w:kern w:val="0"/>
          <w:szCs w:val="24"/>
        </w:rPr>
        <w:t>承辦人潘怡吟小姐，電話：（02）7749-5652，電郵：courseofchineseoverseas@gmail.com。</w:t>
      </w:r>
    </w:p>
    <w:p w:rsidR="002744F6" w:rsidRPr="002744F6" w:rsidRDefault="002744F6">
      <w:pPr>
        <w:rPr>
          <w:color w:val="000000"/>
          <w:szCs w:val="24"/>
        </w:rPr>
      </w:pPr>
    </w:p>
    <w:p w:rsidR="002744F6" w:rsidRPr="002744F6" w:rsidRDefault="002744F6">
      <w:pPr>
        <w:rPr>
          <w:color w:val="000000"/>
          <w:szCs w:val="24"/>
        </w:rPr>
      </w:pPr>
    </w:p>
    <w:p w:rsidR="002744F6" w:rsidRPr="002744F6" w:rsidRDefault="002744F6">
      <w:pPr>
        <w:rPr>
          <w:rFonts w:hint="eastAsia"/>
          <w:color w:val="000000"/>
          <w:szCs w:val="24"/>
        </w:rPr>
      </w:pPr>
    </w:p>
    <w:p w:rsidR="002744F6" w:rsidRPr="002744F6" w:rsidRDefault="002744F6">
      <w:pPr>
        <w:rPr>
          <w:szCs w:val="24"/>
        </w:rPr>
      </w:pPr>
    </w:p>
    <w:p w:rsidR="002744F6" w:rsidRPr="002744F6" w:rsidRDefault="002744F6">
      <w:pPr>
        <w:rPr>
          <w:rFonts w:hint="eastAsia"/>
          <w:szCs w:val="24"/>
        </w:rPr>
      </w:pPr>
    </w:p>
    <w:sectPr w:rsidR="002744F6" w:rsidRPr="002744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F6"/>
    <w:rsid w:val="002744F6"/>
    <w:rsid w:val="0094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9200"/>
  <w15:chartTrackingRefBased/>
  <w15:docId w15:val="{FB8E0BAB-1BB0-428E-8FF9-E04D7D44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6818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73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8553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2022-06-29T06:14:00Z</dcterms:created>
  <dcterms:modified xsi:type="dcterms:W3CDTF">2022-06-29T06:20:00Z</dcterms:modified>
</cp:coreProperties>
</file>