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E58D" w14:textId="77777777" w:rsidR="007620A5" w:rsidRPr="00557BFC" w:rsidRDefault="007620A5" w:rsidP="007620A5">
      <w:pPr>
        <w:pStyle w:val="1"/>
        <w:spacing w:before="0" w:after="0" w:line="400" w:lineRule="exact"/>
        <w:ind w:left="1749" w:hangingChars="546" w:hanging="1749"/>
        <w:rPr>
          <w:rFonts w:ascii="Times New Roman" w:hAnsi="Times New Roman" w:cs="Times New Roman"/>
          <w:color w:val="000000" w:themeColor="text1"/>
          <w:sz w:val="32"/>
          <w:szCs w:val="32"/>
          <w:lang w:eastAsia="zh-TW"/>
        </w:rPr>
      </w:pPr>
      <w:bookmarkStart w:id="0" w:name="_Toc513701818"/>
      <w:bookmarkStart w:id="1" w:name="_Toc155267776"/>
      <w:proofErr w:type="spellStart"/>
      <w:r w:rsidRPr="00557BFC">
        <w:rPr>
          <w:rFonts w:ascii="Times New Roman" w:hAnsi="Times New Roman" w:cs="Times New Roman"/>
          <w:color w:val="000000" w:themeColor="text1"/>
          <w:sz w:val="32"/>
          <w:szCs w:val="32"/>
          <w:lang w:eastAsia="zh-TW"/>
        </w:rPr>
        <w:t>Chihlee</w:t>
      </w:r>
      <w:proofErr w:type="spellEnd"/>
      <w:r w:rsidRPr="00557BFC">
        <w:rPr>
          <w:rFonts w:ascii="Times New Roman" w:hAnsi="Times New Roman" w:cs="Times New Roman"/>
          <w:color w:val="000000" w:themeColor="text1"/>
          <w:sz w:val="32"/>
          <w:szCs w:val="32"/>
          <w:lang w:eastAsia="zh-TW"/>
        </w:rPr>
        <w:t xml:space="preserve"> University of Technology</w:t>
      </w:r>
      <w:r w:rsidRPr="00557BFC">
        <w:rPr>
          <w:rFonts w:ascii="Times New Roman" w:hAnsi="Times New Roman" w:cs="Times New Roman" w:hint="eastAsia"/>
          <w:color w:val="000000" w:themeColor="text1"/>
          <w:sz w:val="32"/>
          <w:szCs w:val="32"/>
          <w:lang w:eastAsia="zh-TW"/>
        </w:rPr>
        <w:t xml:space="preserve"> </w:t>
      </w:r>
      <w:r w:rsidRPr="00557BFC">
        <w:rPr>
          <w:rFonts w:ascii="Times New Roman" w:hAnsi="Times New Roman" w:cs="Times New Roman"/>
          <w:color w:val="000000" w:themeColor="text1"/>
          <w:sz w:val="32"/>
          <w:szCs w:val="32"/>
          <w:lang w:eastAsia="zh-TW"/>
        </w:rPr>
        <w:t>Guidelines for International Student Scholarship Programs</w:t>
      </w:r>
      <w:bookmarkEnd w:id="0"/>
      <w:bookmarkEnd w:id="1"/>
    </w:p>
    <w:tbl>
      <w:tblPr>
        <w:tblW w:w="0" w:type="auto"/>
        <w:jc w:val="right"/>
        <w:tblLayout w:type="fixed"/>
        <w:tblCellMar>
          <w:left w:w="0" w:type="dxa"/>
          <w:right w:w="0" w:type="dxa"/>
        </w:tblCellMar>
        <w:tblLook w:val="01E0" w:firstRow="1" w:lastRow="1" w:firstColumn="1" w:lastColumn="1" w:noHBand="0" w:noVBand="0"/>
      </w:tblPr>
      <w:tblGrid>
        <w:gridCol w:w="1188"/>
        <w:gridCol w:w="5828"/>
      </w:tblGrid>
      <w:tr w:rsidR="007620A5" w:rsidRPr="00557BFC" w14:paraId="582EB673" w14:textId="77777777" w:rsidTr="00AB6174">
        <w:trPr>
          <w:jc w:val="right"/>
        </w:trPr>
        <w:tc>
          <w:tcPr>
            <w:tcW w:w="1188" w:type="dxa"/>
          </w:tcPr>
          <w:p w14:paraId="60A0070C" w14:textId="77777777" w:rsidR="007620A5" w:rsidRPr="00557BFC" w:rsidRDefault="007620A5" w:rsidP="00AB6174">
            <w:pPr>
              <w:spacing w:after="0" w:line="320" w:lineRule="exact"/>
              <w:ind w:left="180" w:right="-20"/>
              <w:rPr>
                <w:rFonts w:ascii="Times New Roman" w:eastAsia="Times New Roman" w:hAnsi="Times New Roman" w:cs="Times New Roman"/>
                <w:sz w:val="18"/>
                <w:szCs w:val="18"/>
              </w:rPr>
            </w:pPr>
            <w:r w:rsidRPr="00557BFC">
              <w:rPr>
                <w:rFonts w:ascii="Times New Roman" w:eastAsia="Times New Roman" w:hAnsi="Times New Roman" w:cs="Times New Roman"/>
                <w:spacing w:val="1"/>
                <w:sz w:val="18"/>
                <w:szCs w:val="18"/>
              </w:rPr>
              <w:t>2006</w:t>
            </w:r>
            <w:r w:rsidRPr="00557BFC">
              <w:rPr>
                <w:rFonts w:ascii="Times New Roman" w:eastAsia="Times New Roman" w:hAnsi="Times New Roman" w:cs="Times New Roman"/>
                <w:spacing w:val="-2"/>
                <w:sz w:val="18"/>
                <w:szCs w:val="18"/>
              </w:rPr>
              <w:t>.</w:t>
            </w:r>
            <w:r w:rsidRPr="00557BFC">
              <w:rPr>
                <w:rFonts w:ascii="Times New Roman" w:eastAsia="Times New Roman" w:hAnsi="Times New Roman" w:cs="Times New Roman"/>
                <w:spacing w:val="1"/>
                <w:sz w:val="18"/>
                <w:szCs w:val="18"/>
              </w:rPr>
              <w:t>12</w:t>
            </w:r>
            <w:r w:rsidRPr="00557BFC">
              <w:rPr>
                <w:rFonts w:ascii="Times New Roman" w:eastAsia="Times New Roman" w:hAnsi="Times New Roman" w:cs="Times New Roman"/>
                <w:spacing w:val="-2"/>
                <w:sz w:val="18"/>
                <w:szCs w:val="18"/>
              </w:rPr>
              <w:t>.</w:t>
            </w:r>
            <w:r w:rsidRPr="00557BFC">
              <w:rPr>
                <w:rFonts w:ascii="Times New Roman" w:eastAsia="Times New Roman" w:hAnsi="Times New Roman" w:cs="Times New Roman"/>
                <w:spacing w:val="1"/>
                <w:sz w:val="18"/>
                <w:szCs w:val="18"/>
              </w:rPr>
              <w:t>2</w:t>
            </w:r>
            <w:r w:rsidRPr="00557BFC">
              <w:rPr>
                <w:rFonts w:ascii="Times New Roman" w:eastAsia="Times New Roman" w:hAnsi="Times New Roman" w:cs="Times New Roman"/>
                <w:sz w:val="18"/>
                <w:szCs w:val="18"/>
              </w:rPr>
              <w:t>8</w:t>
            </w:r>
          </w:p>
        </w:tc>
        <w:tc>
          <w:tcPr>
            <w:tcW w:w="5828" w:type="dxa"/>
          </w:tcPr>
          <w:p w14:paraId="763B335F" w14:textId="77777777" w:rsidR="007620A5" w:rsidRPr="00557BFC" w:rsidRDefault="007620A5" w:rsidP="00AB6174">
            <w:pPr>
              <w:spacing w:after="0" w:line="320" w:lineRule="exact"/>
              <w:ind w:left="108" w:right="-23"/>
              <w:rPr>
                <w:rFonts w:ascii="Times New Roman" w:hAnsi="Times New Roman" w:cs="Times New Roman"/>
                <w:sz w:val="18"/>
                <w:szCs w:val="18"/>
              </w:rPr>
            </w:pPr>
            <w:r w:rsidRPr="00557BFC">
              <w:rPr>
                <w:rFonts w:ascii="Times New Roman" w:eastAsia="Times New Roman" w:hAnsi="Times New Roman" w:cs="Times New Roman"/>
                <w:spacing w:val="2"/>
                <w:sz w:val="18"/>
                <w:szCs w:val="18"/>
              </w:rPr>
              <w:t>P</w:t>
            </w:r>
            <w:r w:rsidRPr="00557BFC">
              <w:rPr>
                <w:rFonts w:ascii="Times New Roman" w:eastAsia="Times New Roman" w:hAnsi="Times New Roman" w:cs="Times New Roman"/>
                <w:sz w:val="18"/>
                <w:szCs w:val="18"/>
              </w:rPr>
              <w:t>as</w:t>
            </w:r>
            <w:r w:rsidRPr="00557BFC">
              <w:rPr>
                <w:rFonts w:ascii="Times New Roman" w:eastAsia="Times New Roman" w:hAnsi="Times New Roman" w:cs="Times New Roman"/>
                <w:spacing w:val="-1"/>
                <w:sz w:val="18"/>
                <w:szCs w:val="18"/>
              </w:rPr>
              <w:t>s</w:t>
            </w:r>
            <w:r w:rsidRPr="00557BFC">
              <w:rPr>
                <w:rFonts w:ascii="Times New Roman" w:eastAsia="Times New Roman" w:hAnsi="Times New Roman" w:cs="Times New Roman"/>
                <w:sz w:val="18"/>
                <w:szCs w:val="18"/>
              </w:rPr>
              <w:t>ed</w:t>
            </w:r>
            <w:r w:rsidRPr="00557BFC">
              <w:rPr>
                <w:rFonts w:ascii="Times New Roman" w:eastAsia="Times New Roman" w:hAnsi="Times New Roman" w:cs="Times New Roman"/>
                <w:spacing w:val="-3"/>
                <w:sz w:val="18"/>
                <w:szCs w:val="18"/>
              </w:rPr>
              <w:t xml:space="preserve"> </w:t>
            </w:r>
            <w:r w:rsidRPr="00557BFC">
              <w:rPr>
                <w:rFonts w:ascii="Times New Roman" w:eastAsia="Times New Roman" w:hAnsi="Times New Roman" w:cs="Times New Roman"/>
                <w:sz w:val="18"/>
                <w:szCs w:val="18"/>
              </w:rPr>
              <w:t>in</w:t>
            </w:r>
            <w:r w:rsidRPr="00557BFC">
              <w:rPr>
                <w:rFonts w:ascii="Times New Roman" w:eastAsia="Times New Roman" w:hAnsi="Times New Roman" w:cs="Times New Roman"/>
                <w:spacing w:val="-3"/>
                <w:sz w:val="18"/>
                <w:szCs w:val="18"/>
              </w:rPr>
              <w:t xml:space="preserve"> </w:t>
            </w:r>
            <w:r w:rsidRPr="00557BFC">
              <w:rPr>
                <w:rFonts w:ascii="Times New Roman" w:eastAsia="Times New Roman" w:hAnsi="Times New Roman" w:cs="Times New Roman"/>
                <w:sz w:val="18"/>
                <w:szCs w:val="18"/>
              </w:rPr>
              <w:t>t</w:t>
            </w:r>
            <w:r w:rsidRPr="00557BFC">
              <w:rPr>
                <w:rFonts w:ascii="Times New Roman" w:eastAsia="Times New Roman" w:hAnsi="Times New Roman" w:cs="Times New Roman"/>
                <w:spacing w:val="-1"/>
                <w:sz w:val="18"/>
                <w:szCs w:val="18"/>
              </w:rPr>
              <w:t>h</w:t>
            </w:r>
            <w:r w:rsidRPr="00557BFC">
              <w:rPr>
                <w:rFonts w:ascii="Times New Roman" w:eastAsia="Times New Roman" w:hAnsi="Times New Roman" w:cs="Times New Roman"/>
                <w:sz w:val="18"/>
                <w:szCs w:val="18"/>
              </w:rPr>
              <w:t xml:space="preserve">e </w:t>
            </w:r>
            <w:r w:rsidRPr="00557BFC">
              <w:rPr>
                <w:rFonts w:ascii="Times New Roman" w:eastAsia="Times New Roman" w:hAnsi="Times New Roman" w:cs="Times New Roman"/>
                <w:spacing w:val="1"/>
                <w:sz w:val="18"/>
                <w:szCs w:val="18"/>
              </w:rPr>
              <w:t>2</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z w:val="18"/>
                <w:szCs w:val="18"/>
              </w:rPr>
              <w:t>d</w:t>
            </w:r>
            <w:r w:rsidRPr="00557BFC">
              <w:rPr>
                <w:rFonts w:ascii="Times New Roman" w:eastAsia="Times New Roman" w:hAnsi="Times New Roman" w:cs="Times New Roman"/>
                <w:spacing w:val="-11"/>
                <w:sz w:val="18"/>
                <w:szCs w:val="18"/>
              </w:rPr>
              <w:t xml:space="preserve"> </w:t>
            </w:r>
            <w:r w:rsidRPr="00557BFC">
              <w:rPr>
                <w:rFonts w:ascii="Times New Roman" w:eastAsia="Times New Roman" w:hAnsi="Times New Roman" w:cs="Times New Roman"/>
                <w:spacing w:val="-2"/>
                <w:sz w:val="18"/>
                <w:szCs w:val="18"/>
              </w:rPr>
              <w:t>A</w:t>
            </w:r>
            <w:r w:rsidRPr="00557BFC">
              <w:rPr>
                <w:rFonts w:ascii="Times New Roman" w:eastAsia="Times New Roman" w:hAnsi="Times New Roman" w:cs="Times New Roman"/>
                <w:spacing w:val="3"/>
                <w:sz w:val="18"/>
                <w:szCs w:val="18"/>
              </w:rPr>
              <w:t>d</w:t>
            </w:r>
            <w:r w:rsidRPr="00557BFC">
              <w:rPr>
                <w:rFonts w:ascii="Times New Roman" w:eastAsia="Times New Roman" w:hAnsi="Times New Roman" w:cs="Times New Roman"/>
                <w:spacing w:val="-1"/>
                <w:sz w:val="18"/>
                <w:szCs w:val="18"/>
              </w:rPr>
              <w:t>m</w:t>
            </w:r>
            <w:r w:rsidRPr="00557BFC">
              <w:rPr>
                <w:rFonts w:ascii="Times New Roman" w:eastAsia="Times New Roman" w:hAnsi="Times New Roman" w:cs="Times New Roman"/>
                <w:spacing w:val="2"/>
                <w:sz w:val="18"/>
                <w:szCs w:val="18"/>
              </w:rPr>
              <w:t>i</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z w:val="18"/>
                <w:szCs w:val="18"/>
              </w:rPr>
              <w:t>i</w:t>
            </w:r>
            <w:r w:rsidRPr="00557BFC">
              <w:rPr>
                <w:rFonts w:ascii="Times New Roman" w:eastAsia="Times New Roman" w:hAnsi="Times New Roman" w:cs="Times New Roman"/>
                <w:spacing w:val="1"/>
                <w:sz w:val="18"/>
                <w:szCs w:val="18"/>
              </w:rPr>
              <w:t>s</w:t>
            </w:r>
            <w:r w:rsidRPr="00557BFC">
              <w:rPr>
                <w:rFonts w:ascii="Times New Roman" w:eastAsia="Times New Roman" w:hAnsi="Times New Roman" w:cs="Times New Roman"/>
                <w:sz w:val="18"/>
                <w:szCs w:val="18"/>
              </w:rPr>
              <w:t>trat</w:t>
            </w:r>
            <w:r w:rsidRPr="00557BFC">
              <w:rPr>
                <w:rFonts w:ascii="Times New Roman" w:eastAsia="Times New Roman" w:hAnsi="Times New Roman" w:cs="Times New Roman"/>
                <w:spacing w:val="2"/>
                <w:sz w:val="18"/>
                <w:szCs w:val="18"/>
              </w:rPr>
              <w:t>i</w:t>
            </w:r>
            <w:r w:rsidRPr="00557BFC">
              <w:rPr>
                <w:rFonts w:ascii="Times New Roman" w:eastAsia="Times New Roman" w:hAnsi="Times New Roman" w:cs="Times New Roman"/>
                <w:spacing w:val="1"/>
                <w:sz w:val="18"/>
                <w:szCs w:val="18"/>
              </w:rPr>
              <w:t>o</w:t>
            </w:r>
            <w:r w:rsidRPr="00557BFC">
              <w:rPr>
                <w:rFonts w:ascii="Times New Roman" w:eastAsia="Times New Roman" w:hAnsi="Times New Roman" w:cs="Times New Roman"/>
                <w:sz w:val="18"/>
                <w:szCs w:val="18"/>
              </w:rPr>
              <w:t>n</w:t>
            </w:r>
            <w:r w:rsidRPr="00557BFC">
              <w:rPr>
                <w:rFonts w:ascii="Times New Roman" w:eastAsia="Times New Roman" w:hAnsi="Times New Roman" w:cs="Times New Roman"/>
                <w:spacing w:val="-11"/>
                <w:sz w:val="18"/>
                <w:szCs w:val="18"/>
              </w:rPr>
              <w:t xml:space="preserve"> </w:t>
            </w:r>
            <w:r w:rsidRPr="00557BFC">
              <w:rPr>
                <w:rFonts w:ascii="Times New Roman" w:eastAsia="Times New Roman" w:hAnsi="Times New Roman" w:cs="Times New Roman"/>
                <w:sz w:val="18"/>
                <w:szCs w:val="18"/>
              </w:rPr>
              <w:t>M</w:t>
            </w:r>
            <w:r w:rsidRPr="00557BFC">
              <w:rPr>
                <w:rFonts w:ascii="Times New Roman" w:eastAsia="Times New Roman" w:hAnsi="Times New Roman" w:cs="Times New Roman"/>
                <w:spacing w:val="1"/>
                <w:sz w:val="18"/>
                <w:szCs w:val="18"/>
              </w:rPr>
              <w:t>e</w:t>
            </w:r>
            <w:r w:rsidRPr="00557BFC">
              <w:rPr>
                <w:rFonts w:ascii="Times New Roman" w:eastAsia="Times New Roman" w:hAnsi="Times New Roman" w:cs="Times New Roman"/>
                <w:sz w:val="18"/>
                <w:szCs w:val="18"/>
              </w:rPr>
              <w:t>eti</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z w:val="18"/>
                <w:szCs w:val="18"/>
              </w:rPr>
              <w:t>g</w:t>
            </w:r>
            <w:r w:rsidRPr="00557BFC">
              <w:rPr>
                <w:rFonts w:ascii="Times New Roman" w:eastAsia="Times New Roman" w:hAnsi="Times New Roman" w:cs="Times New Roman"/>
                <w:spacing w:val="-8"/>
                <w:sz w:val="18"/>
                <w:szCs w:val="18"/>
              </w:rPr>
              <w:t xml:space="preserve"> </w:t>
            </w:r>
            <w:r w:rsidRPr="00557BFC">
              <w:rPr>
                <w:rFonts w:ascii="Times New Roman" w:eastAsia="Times New Roman" w:hAnsi="Times New Roman" w:cs="Times New Roman"/>
                <w:spacing w:val="-2"/>
                <w:sz w:val="18"/>
                <w:szCs w:val="18"/>
              </w:rPr>
              <w:t>f</w:t>
            </w:r>
            <w:r w:rsidRPr="00557BFC">
              <w:rPr>
                <w:rFonts w:ascii="Times New Roman" w:eastAsia="Times New Roman" w:hAnsi="Times New Roman" w:cs="Times New Roman"/>
                <w:spacing w:val="1"/>
                <w:sz w:val="18"/>
                <w:szCs w:val="18"/>
              </w:rPr>
              <w:t>o</w:t>
            </w:r>
            <w:r w:rsidRPr="00557BFC">
              <w:rPr>
                <w:rFonts w:ascii="Times New Roman" w:eastAsia="Times New Roman" w:hAnsi="Times New Roman" w:cs="Times New Roman"/>
                <w:sz w:val="18"/>
                <w:szCs w:val="18"/>
              </w:rPr>
              <w:t>r</w:t>
            </w:r>
            <w:r w:rsidRPr="00557BFC">
              <w:rPr>
                <w:rFonts w:ascii="Times New Roman" w:eastAsia="Times New Roman" w:hAnsi="Times New Roman" w:cs="Times New Roman"/>
                <w:spacing w:val="-9"/>
                <w:sz w:val="18"/>
                <w:szCs w:val="18"/>
              </w:rPr>
              <w:t xml:space="preserve"> </w:t>
            </w:r>
            <w:r w:rsidRPr="00557BFC">
              <w:rPr>
                <w:rFonts w:ascii="Times New Roman" w:eastAsia="Times New Roman" w:hAnsi="Times New Roman" w:cs="Times New Roman"/>
                <w:spacing w:val="-2"/>
                <w:sz w:val="18"/>
                <w:szCs w:val="18"/>
              </w:rPr>
              <w:t>A</w:t>
            </w:r>
            <w:r w:rsidRPr="00557BFC">
              <w:rPr>
                <w:rFonts w:ascii="Times New Roman" w:eastAsia="Times New Roman" w:hAnsi="Times New Roman" w:cs="Times New Roman"/>
                <w:sz w:val="18"/>
                <w:szCs w:val="18"/>
              </w:rPr>
              <w:t>c</w:t>
            </w:r>
            <w:r w:rsidRPr="00557BFC">
              <w:rPr>
                <w:rFonts w:ascii="Times New Roman" w:eastAsia="Times New Roman" w:hAnsi="Times New Roman" w:cs="Times New Roman"/>
                <w:spacing w:val="1"/>
                <w:sz w:val="18"/>
                <w:szCs w:val="18"/>
              </w:rPr>
              <w:t>ad</w:t>
            </w:r>
            <w:r w:rsidRPr="00557BFC">
              <w:rPr>
                <w:rFonts w:ascii="Times New Roman" w:eastAsia="Times New Roman" w:hAnsi="Times New Roman" w:cs="Times New Roman"/>
                <w:spacing w:val="3"/>
                <w:sz w:val="18"/>
                <w:szCs w:val="18"/>
              </w:rPr>
              <w:t>e</w:t>
            </w:r>
            <w:r w:rsidRPr="00557BFC">
              <w:rPr>
                <w:rFonts w:ascii="Times New Roman" w:eastAsia="Times New Roman" w:hAnsi="Times New Roman" w:cs="Times New Roman"/>
                <w:spacing w:val="-1"/>
                <w:sz w:val="18"/>
                <w:szCs w:val="18"/>
              </w:rPr>
              <w:t>m</w:t>
            </w:r>
            <w:r w:rsidRPr="00557BFC">
              <w:rPr>
                <w:rFonts w:ascii="Times New Roman" w:eastAsia="Times New Roman" w:hAnsi="Times New Roman" w:cs="Times New Roman"/>
                <w:sz w:val="18"/>
                <w:szCs w:val="18"/>
              </w:rPr>
              <w:t>ic</w:t>
            </w:r>
            <w:r w:rsidRPr="00557BFC">
              <w:rPr>
                <w:rFonts w:ascii="Times New Roman" w:eastAsia="Times New Roman" w:hAnsi="Times New Roman" w:cs="Times New Roman"/>
                <w:spacing w:val="-14"/>
                <w:sz w:val="18"/>
                <w:szCs w:val="18"/>
              </w:rPr>
              <w:t xml:space="preserve"> </w:t>
            </w:r>
            <w:r w:rsidRPr="00557BFC">
              <w:rPr>
                <w:rFonts w:ascii="Times New Roman" w:eastAsia="Times New Roman" w:hAnsi="Times New Roman" w:cs="Times New Roman"/>
                <w:spacing w:val="-19"/>
                <w:sz w:val="18"/>
                <w:szCs w:val="18"/>
              </w:rPr>
              <w:t>Y</w:t>
            </w:r>
            <w:r w:rsidRPr="00557BFC">
              <w:rPr>
                <w:rFonts w:ascii="Times New Roman" w:eastAsia="Times New Roman" w:hAnsi="Times New Roman" w:cs="Times New Roman"/>
                <w:sz w:val="18"/>
                <w:szCs w:val="18"/>
              </w:rPr>
              <w:t>e</w:t>
            </w:r>
            <w:r w:rsidRPr="00557BFC">
              <w:rPr>
                <w:rFonts w:ascii="Times New Roman" w:eastAsia="Times New Roman" w:hAnsi="Times New Roman" w:cs="Times New Roman"/>
                <w:spacing w:val="3"/>
                <w:sz w:val="18"/>
                <w:szCs w:val="18"/>
              </w:rPr>
              <w:t>a</w:t>
            </w:r>
            <w:r w:rsidRPr="00557BFC">
              <w:rPr>
                <w:rFonts w:ascii="Times New Roman" w:eastAsia="Times New Roman" w:hAnsi="Times New Roman" w:cs="Times New Roman"/>
                <w:sz w:val="18"/>
                <w:szCs w:val="18"/>
              </w:rPr>
              <w:t>r</w:t>
            </w:r>
            <w:r w:rsidRPr="00557BFC">
              <w:rPr>
                <w:rFonts w:ascii="Times New Roman" w:eastAsia="Times New Roman" w:hAnsi="Times New Roman" w:cs="Times New Roman"/>
                <w:spacing w:val="-3"/>
                <w:sz w:val="18"/>
                <w:szCs w:val="18"/>
              </w:rPr>
              <w:t xml:space="preserve"> </w:t>
            </w:r>
            <w:r w:rsidRPr="00557BFC">
              <w:rPr>
                <w:rFonts w:ascii="Times New Roman" w:eastAsia="Times New Roman" w:hAnsi="Times New Roman" w:cs="Times New Roman"/>
                <w:spacing w:val="1"/>
                <w:sz w:val="18"/>
                <w:szCs w:val="18"/>
              </w:rPr>
              <w:t>20</w:t>
            </w:r>
            <w:r w:rsidRPr="00557BFC">
              <w:rPr>
                <w:rFonts w:ascii="Times New Roman" w:eastAsia="Times New Roman" w:hAnsi="Times New Roman" w:cs="Times New Roman"/>
                <w:sz w:val="18"/>
                <w:szCs w:val="18"/>
              </w:rPr>
              <w:t>06 S</w:t>
            </w:r>
            <w:r w:rsidRPr="00557BFC">
              <w:rPr>
                <w:rFonts w:ascii="Times New Roman" w:eastAsia="Times New Roman" w:hAnsi="Times New Roman" w:cs="Times New Roman"/>
                <w:spacing w:val="2"/>
                <w:sz w:val="18"/>
                <w:szCs w:val="18"/>
              </w:rPr>
              <w:t>e</w:t>
            </w:r>
            <w:r w:rsidRPr="00557BFC">
              <w:rPr>
                <w:rFonts w:ascii="Times New Roman" w:eastAsia="Times New Roman" w:hAnsi="Times New Roman" w:cs="Times New Roman"/>
                <w:spacing w:val="-4"/>
                <w:sz w:val="18"/>
                <w:szCs w:val="18"/>
              </w:rPr>
              <w:t>m</w:t>
            </w:r>
            <w:r w:rsidRPr="00557BFC">
              <w:rPr>
                <w:rFonts w:ascii="Times New Roman" w:eastAsia="Times New Roman" w:hAnsi="Times New Roman" w:cs="Times New Roman"/>
                <w:spacing w:val="3"/>
                <w:sz w:val="18"/>
                <w:szCs w:val="18"/>
              </w:rPr>
              <w:t>e</w:t>
            </w:r>
            <w:r w:rsidRPr="00557BFC">
              <w:rPr>
                <w:rFonts w:ascii="Times New Roman" w:eastAsia="Times New Roman" w:hAnsi="Times New Roman" w:cs="Times New Roman"/>
                <w:spacing w:val="-1"/>
                <w:sz w:val="18"/>
                <w:szCs w:val="18"/>
              </w:rPr>
              <w:t>s</w:t>
            </w:r>
            <w:r w:rsidRPr="00557BFC">
              <w:rPr>
                <w:rFonts w:ascii="Times New Roman" w:eastAsia="Times New Roman" w:hAnsi="Times New Roman" w:cs="Times New Roman"/>
                <w:sz w:val="18"/>
                <w:szCs w:val="18"/>
              </w:rPr>
              <w:t>ter</w:t>
            </w:r>
            <w:r w:rsidRPr="00557BFC">
              <w:rPr>
                <w:rFonts w:ascii="Times New Roman" w:eastAsia="Times New Roman" w:hAnsi="Times New Roman" w:cs="Times New Roman"/>
                <w:spacing w:val="-6"/>
                <w:sz w:val="18"/>
                <w:szCs w:val="18"/>
              </w:rPr>
              <w:t xml:space="preserve"> </w:t>
            </w:r>
            <w:r w:rsidRPr="00557BFC">
              <w:rPr>
                <w:rFonts w:ascii="Times New Roman" w:eastAsia="Times New Roman" w:hAnsi="Times New Roman" w:cs="Times New Roman"/>
                <w:sz w:val="18"/>
                <w:szCs w:val="18"/>
              </w:rPr>
              <w:t>1</w:t>
            </w:r>
          </w:p>
        </w:tc>
      </w:tr>
      <w:tr w:rsidR="007620A5" w:rsidRPr="00557BFC" w14:paraId="109C6612" w14:textId="77777777" w:rsidTr="00AB6174">
        <w:trPr>
          <w:jc w:val="right"/>
        </w:trPr>
        <w:tc>
          <w:tcPr>
            <w:tcW w:w="1188" w:type="dxa"/>
          </w:tcPr>
          <w:p w14:paraId="131A4C32" w14:textId="77777777" w:rsidR="007620A5" w:rsidRPr="00557BFC" w:rsidRDefault="007620A5" w:rsidP="00AB6174">
            <w:pPr>
              <w:spacing w:after="0" w:line="320" w:lineRule="exact"/>
              <w:ind w:left="180" w:right="-20"/>
              <w:rPr>
                <w:rFonts w:ascii="Times New Roman" w:eastAsia="Times New Roman" w:hAnsi="Times New Roman" w:cs="Times New Roman"/>
                <w:sz w:val="18"/>
                <w:szCs w:val="18"/>
              </w:rPr>
            </w:pPr>
            <w:r w:rsidRPr="00557BFC">
              <w:rPr>
                <w:rFonts w:ascii="Times New Roman" w:eastAsia="Times New Roman" w:hAnsi="Times New Roman" w:cs="Times New Roman"/>
                <w:spacing w:val="1"/>
                <w:sz w:val="18"/>
                <w:szCs w:val="18"/>
              </w:rPr>
              <w:t>2012</w:t>
            </w:r>
            <w:r w:rsidRPr="00557BFC">
              <w:rPr>
                <w:rFonts w:ascii="Times New Roman" w:eastAsia="Times New Roman" w:hAnsi="Times New Roman" w:cs="Times New Roman"/>
                <w:spacing w:val="-2"/>
                <w:sz w:val="18"/>
                <w:szCs w:val="18"/>
              </w:rPr>
              <w:t>.</w:t>
            </w:r>
            <w:r w:rsidRPr="00557BFC">
              <w:rPr>
                <w:rFonts w:ascii="Times New Roman" w:eastAsia="Times New Roman" w:hAnsi="Times New Roman" w:cs="Times New Roman"/>
                <w:spacing w:val="1"/>
                <w:sz w:val="18"/>
                <w:szCs w:val="18"/>
              </w:rPr>
              <w:t>03</w:t>
            </w:r>
            <w:r w:rsidRPr="00557BFC">
              <w:rPr>
                <w:rFonts w:ascii="Times New Roman" w:eastAsia="Times New Roman" w:hAnsi="Times New Roman" w:cs="Times New Roman"/>
                <w:spacing w:val="-2"/>
                <w:sz w:val="18"/>
                <w:szCs w:val="18"/>
              </w:rPr>
              <w:t>.</w:t>
            </w:r>
            <w:r w:rsidRPr="00557BFC">
              <w:rPr>
                <w:rFonts w:ascii="Times New Roman" w:eastAsia="Times New Roman" w:hAnsi="Times New Roman" w:cs="Times New Roman"/>
                <w:spacing w:val="1"/>
                <w:sz w:val="18"/>
                <w:szCs w:val="18"/>
              </w:rPr>
              <w:t>0</w:t>
            </w:r>
            <w:r w:rsidRPr="00557BFC">
              <w:rPr>
                <w:rFonts w:ascii="Times New Roman" w:eastAsia="Times New Roman" w:hAnsi="Times New Roman" w:cs="Times New Roman"/>
                <w:sz w:val="18"/>
                <w:szCs w:val="18"/>
              </w:rPr>
              <w:t>8</w:t>
            </w:r>
          </w:p>
        </w:tc>
        <w:tc>
          <w:tcPr>
            <w:tcW w:w="5828" w:type="dxa"/>
          </w:tcPr>
          <w:p w14:paraId="72E9DBA6" w14:textId="77777777" w:rsidR="007620A5" w:rsidRPr="00557BFC" w:rsidRDefault="007620A5" w:rsidP="00AB6174">
            <w:pPr>
              <w:spacing w:after="0" w:line="320" w:lineRule="exact"/>
              <w:ind w:left="166" w:right="-20"/>
              <w:rPr>
                <w:rFonts w:ascii="Times New Roman" w:eastAsia="Times New Roman" w:hAnsi="Times New Roman" w:cs="Times New Roman"/>
                <w:sz w:val="18"/>
                <w:szCs w:val="18"/>
              </w:rPr>
            </w:pPr>
            <w:r w:rsidRPr="00557BFC">
              <w:rPr>
                <w:rFonts w:ascii="Times New Roman" w:eastAsia="Times New Roman" w:hAnsi="Times New Roman" w:cs="Times New Roman"/>
                <w:sz w:val="18"/>
                <w:szCs w:val="18"/>
              </w:rPr>
              <w:t>A</w:t>
            </w:r>
            <w:r w:rsidRPr="00557BFC">
              <w:rPr>
                <w:rFonts w:ascii="Times New Roman" w:eastAsia="Times New Roman" w:hAnsi="Times New Roman" w:cs="Times New Roman"/>
                <w:spacing w:val="-1"/>
                <w:sz w:val="18"/>
                <w:szCs w:val="18"/>
              </w:rPr>
              <w:t>m</w:t>
            </w:r>
            <w:r w:rsidRPr="00557BFC">
              <w:rPr>
                <w:rFonts w:ascii="Times New Roman" w:eastAsia="Times New Roman" w:hAnsi="Times New Roman" w:cs="Times New Roman"/>
                <w:spacing w:val="3"/>
                <w:sz w:val="18"/>
                <w:szCs w:val="18"/>
              </w:rPr>
              <w:t>e</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pacing w:val="1"/>
                <w:sz w:val="18"/>
                <w:szCs w:val="18"/>
              </w:rPr>
              <w:t>d</w:t>
            </w:r>
            <w:r w:rsidRPr="00557BFC">
              <w:rPr>
                <w:rFonts w:ascii="Times New Roman" w:eastAsia="Times New Roman" w:hAnsi="Times New Roman" w:cs="Times New Roman"/>
                <w:sz w:val="18"/>
                <w:szCs w:val="18"/>
              </w:rPr>
              <w:t>ed</w:t>
            </w:r>
            <w:r w:rsidRPr="00557BFC">
              <w:rPr>
                <w:rFonts w:ascii="Times New Roman" w:eastAsia="Times New Roman" w:hAnsi="Times New Roman" w:cs="Times New Roman"/>
                <w:spacing w:val="-6"/>
                <w:sz w:val="18"/>
                <w:szCs w:val="18"/>
              </w:rPr>
              <w:t xml:space="preserve"> </w:t>
            </w:r>
            <w:r w:rsidRPr="00557BFC">
              <w:rPr>
                <w:rFonts w:ascii="Times New Roman" w:eastAsia="Times New Roman" w:hAnsi="Times New Roman" w:cs="Times New Roman"/>
                <w:sz w:val="18"/>
                <w:szCs w:val="18"/>
              </w:rPr>
              <w:t>in</w:t>
            </w:r>
            <w:r w:rsidRPr="00557BFC">
              <w:rPr>
                <w:rFonts w:ascii="Times New Roman" w:eastAsia="Times New Roman" w:hAnsi="Times New Roman" w:cs="Times New Roman"/>
                <w:spacing w:val="-3"/>
                <w:sz w:val="18"/>
                <w:szCs w:val="18"/>
              </w:rPr>
              <w:t xml:space="preserve"> </w:t>
            </w:r>
            <w:r w:rsidRPr="00557BFC">
              <w:rPr>
                <w:rFonts w:ascii="Times New Roman" w:eastAsia="Times New Roman" w:hAnsi="Times New Roman" w:cs="Times New Roman"/>
                <w:sz w:val="18"/>
                <w:szCs w:val="18"/>
              </w:rPr>
              <w:t>t</w:t>
            </w:r>
            <w:r w:rsidRPr="00557BFC">
              <w:rPr>
                <w:rFonts w:ascii="Times New Roman" w:eastAsia="Times New Roman" w:hAnsi="Times New Roman" w:cs="Times New Roman"/>
                <w:spacing w:val="-1"/>
                <w:sz w:val="18"/>
                <w:szCs w:val="18"/>
              </w:rPr>
              <w:t>h</w:t>
            </w:r>
            <w:r w:rsidRPr="00557BFC">
              <w:rPr>
                <w:rFonts w:ascii="Times New Roman" w:eastAsia="Times New Roman" w:hAnsi="Times New Roman" w:cs="Times New Roman"/>
                <w:sz w:val="18"/>
                <w:szCs w:val="18"/>
              </w:rPr>
              <w:t>e</w:t>
            </w:r>
            <w:r w:rsidRPr="00557BFC">
              <w:rPr>
                <w:rFonts w:ascii="Times New Roman" w:eastAsia="Times New Roman" w:hAnsi="Times New Roman" w:cs="Times New Roman"/>
                <w:spacing w:val="-1"/>
                <w:sz w:val="18"/>
                <w:szCs w:val="18"/>
              </w:rPr>
              <w:t xml:space="preserve"> </w:t>
            </w:r>
            <w:r w:rsidRPr="00557BFC">
              <w:rPr>
                <w:rFonts w:ascii="Times New Roman" w:eastAsia="Times New Roman" w:hAnsi="Times New Roman" w:cs="Times New Roman"/>
                <w:spacing w:val="2"/>
                <w:sz w:val="18"/>
                <w:szCs w:val="18"/>
              </w:rPr>
              <w:t>5th</w:t>
            </w:r>
            <w:r w:rsidRPr="00557BFC">
              <w:rPr>
                <w:rFonts w:ascii="Times New Roman" w:eastAsia="Times New Roman" w:hAnsi="Times New Roman" w:cs="Times New Roman"/>
                <w:spacing w:val="6"/>
                <w:position w:val="9"/>
                <w:sz w:val="18"/>
                <w:szCs w:val="18"/>
              </w:rPr>
              <w:t xml:space="preserve"> </w:t>
            </w:r>
            <w:r w:rsidRPr="00557BFC">
              <w:rPr>
                <w:rFonts w:ascii="Times New Roman" w:eastAsia="Times New Roman" w:hAnsi="Times New Roman" w:cs="Times New Roman"/>
                <w:spacing w:val="-2"/>
                <w:sz w:val="18"/>
                <w:szCs w:val="18"/>
              </w:rPr>
              <w:t>A</w:t>
            </w:r>
            <w:r w:rsidRPr="00557BFC">
              <w:rPr>
                <w:rFonts w:ascii="Times New Roman" w:eastAsia="Times New Roman" w:hAnsi="Times New Roman" w:cs="Times New Roman"/>
                <w:spacing w:val="3"/>
                <w:sz w:val="18"/>
                <w:szCs w:val="18"/>
              </w:rPr>
              <w:t>d</w:t>
            </w:r>
            <w:r w:rsidRPr="00557BFC">
              <w:rPr>
                <w:rFonts w:ascii="Times New Roman" w:eastAsia="Times New Roman" w:hAnsi="Times New Roman" w:cs="Times New Roman"/>
                <w:spacing w:val="-1"/>
                <w:sz w:val="18"/>
                <w:szCs w:val="18"/>
              </w:rPr>
              <w:t>m</w:t>
            </w:r>
            <w:r w:rsidRPr="00557BFC">
              <w:rPr>
                <w:rFonts w:ascii="Times New Roman" w:eastAsia="Times New Roman" w:hAnsi="Times New Roman" w:cs="Times New Roman"/>
                <w:spacing w:val="2"/>
                <w:sz w:val="18"/>
                <w:szCs w:val="18"/>
              </w:rPr>
              <w:t>i</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z w:val="18"/>
                <w:szCs w:val="18"/>
              </w:rPr>
              <w:t>i</w:t>
            </w:r>
            <w:r w:rsidRPr="00557BFC">
              <w:rPr>
                <w:rFonts w:ascii="Times New Roman" w:eastAsia="Times New Roman" w:hAnsi="Times New Roman" w:cs="Times New Roman"/>
                <w:spacing w:val="-1"/>
                <w:sz w:val="18"/>
                <w:szCs w:val="18"/>
              </w:rPr>
              <w:t>s</w:t>
            </w:r>
            <w:r w:rsidRPr="00557BFC">
              <w:rPr>
                <w:rFonts w:ascii="Times New Roman" w:eastAsia="Times New Roman" w:hAnsi="Times New Roman" w:cs="Times New Roman"/>
                <w:sz w:val="18"/>
                <w:szCs w:val="18"/>
              </w:rPr>
              <w:t>t</w:t>
            </w:r>
            <w:r w:rsidRPr="00557BFC">
              <w:rPr>
                <w:rFonts w:ascii="Times New Roman" w:eastAsia="Times New Roman" w:hAnsi="Times New Roman" w:cs="Times New Roman"/>
                <w:spacing w:val="3"/>
                <w:sz w:val="18"/>
                <w:szCs w:val="18"/>
              </w:rPr>
              <w:t>r</w:t>
            </w:r>
            <w:r w:rsidRPr="00557BFC">
              <w:rPr>
                <w:rFonts w:ascii="Times New Roman" w:eastAsia="Times New Roman" w:hAnsi="Times New Roman" w:cs="Times New Roman"/>
                <w:sz w:val="18"/>
                <w:szCs w:val="18"/>
              </w:rPr>
              <w:t>ati</w:t>
            </w:r>
            <w:r w:rsidRPr="00557BFC">
              <w:rPr>
                <w:rFonts w:ascii="Times New Roman" w:eastAsia="Times New Roman" w:hAnsi="Times New Roman" w:cs="Times New Roman"/>
                <w:spacing w:val="1"/>
                <w:sz w:val="18"/>
                <w:szCs w:val="18"/>
              </w:rPr>
              <w:t>o</w:t>
            </w:r>
            <w:r w:rsidRPr="00557BFC">
              <w:rPr>
                <w:rFonts w:ascii="Times New Roman" w:eastAsia="Times New Roman" w:hAnsi="Times New Roman" w:cs="Times New Roman"/>
                <w:sz w:val="18"/>
                <w:szCs w:val="18"/>
              </w:rPr>
              <w:t>n</w:t>
            </w:r>
            <w:r w:rsidRPr="00557BFC">
              <w:rPr>
                <w:rFonts w:ascii="Times New Roman" w:eastAsia="Times New Roman" w:hAnsi="Times New Roman" w:cs="Times New Roman"/>
                <w:spacing w:val="-13"/>
                <w:sz w:val="18"/>
                <w:szCs w:val="18"/>
              </w:rPr>
              <w:t xml:space="preserve"> </w:t>
            </w:r>
            <w:r w:rsidRPr="00557BFC">
              <w:rPr>
                <w:rFonts w:ascii="Times New Roman" w:eastAsia="Times New Roman" w:hAnsi="Times New Roman" w:cs="Times New Roman"/>
                <w:sz w:val="18"/>
                <w:szCs w:val="18"/>
              </w:rPr>
              <w:t>M</w:t>
            </w:r>
            <w:r w:rsidRPr="00557BFC">
              <w:rPr>
                <w:rFonts w:ascii="Times New Roman" w:eastAsia="Times New Roman" w:hAnsi="Times New Roman" w:cs="Times New Roman"/>
                <w:spacing w:val="1"/>
                <w:sz w:val="18"/>
                <w:szCs w:val="18"/>
              </w:rPr>
              <w:t>e</w:t>
            </w:r>
            <w:r w:rsidRPr="00557BFC">
              <w:rPr>
                <w:rFonts w:ascii="Times New Roman" w:eastAsia="Times New Roman" w:hAnsi="Times New Roman" w:cs="Times New Roman"/>
                <w:sz w:val="18"/>
                <w:szCs w:val="18"/>
              </w:rPr>
              <w:t>et</w:t>
            </w:r>
            <w:r w:rsidRPr="00557BFC">
              <w:rPr>
                <w:rFonts w:ascii="Times New Roman" w:eastAsia="Times New Roman" w:hAnsi="Times New Roman" w:cs="Times New Roman"/>
                <w:spacing w:val="2"/>
                <w:sz w:val="18"/>
                <w:szCs w:val="18"/>
              </w:rPr>
              <w:t>i</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z w:val="18"/>
                <w:szCs w:val="18"/>
              </w:rPr>
              <w:t>g</w:t>
            </w:r>
            <w:r w:rsidRPr="00557BFC">
              <w:rPr>
                <w:rFonts w:ascii="Times New Roman" w:eastAsia="Times New Roman" w:hAnsi="Times New Roman" w:cs="Times New Roman"/>
                <w:spacing w:val="-6"/>
                <w:sz w:val="18"/>
                <w:szCs w:val="18"/>
              </w:rPr>
              <w:t xml:space="preserve"> </w:t>
            </w:r>
            <w:r w:rsidRPr="00557BFC">
              <w:rPr>
                <w:rFonts w:ascii="Times New Roman" w:eastAsia="Times New Roman" w:hAnsi="Times New Roman" w:cs="Times New Roman"/>
                <w:spacing w:val="-2"/>
                <w:sz w:val="18"/>
                <w:szCs w:val="18"/>
              </w:rPr>
              <w:t>f</w:t>
            </w:r>
            <w:r w:rsidRPr="00557BFC">
              <w:rPr>
                <w:rFonts w:ascii="Times New Roman" w:eastAsia="Times New Roman" w:hAnsi="Times New Roman" w:cs="Times New Roman"/>
                <w:spacing w:val="1"/>
                <w:sz w:val="18"/>
                <w:szCs w:val="18"/>
              </w:rPr>
              <w:t>o</w:t>
            </w:r>
            <w:r w:rsidRPr="00557BFC">
              <w:rPr>
                <w:rFonts w:ascii="Times New Roman" w:eastAsia="Times New Roman" w:hAnsi="Times New Roman" w:cs="Times New Roman"/>
                <w:sz w:val="18"/>
                <w:szCs w:val="18"/>
              </w:rPr>
              <w:t>r</w:t>
            </w:r>
            <w:r w:rsidRPr="00557BFC">
              <w:rPr>
                <w:rFonts w:ascii="Times New Roman" w:eastAsia="Times New Roman" w:hAnsi="Times New Roman" w:cs="Times New Roman"/>
                <w:spacing w:val="-11"/>
                <w:sz w:val="18"/>
                <w:szCs w:val="18"/>
              </w:rPr>
              <w:t xml:space="preserve"> </w:t>
            </w:r>
            <w:r w:rsidRPr="00557BFC">
              <w:rPr>
                <w:rFonts w:ascii="Times New Roman" w:eastAsia="Times New Roman" w:hAnsi="Times New Roman" w:cs="Times New Roman"/>
                <w:spacing w:val="-2"/>
                <w:sz w:val="18"/>
                <w:szCs w:val="18"/>
              </w:rPr>
              <w:t>A</w:t>
            </w:r>
            <w:r w:rsidRPr="00557BFC">
              <w:rPr>
                <w:rFonts w:ascii="Times New Roman" w:eastAsia="Times New Roman" w:hAnsi="Times New Roman" w:cs="Times New Roman"/>
                <w:sz w:val="18"/>
                <w:szCs w:val="18"/>
              </w:rPr>
              <w:t>c</w:t>
            </w:r>
            <w:r w:rsidRPr="00557BFC">
              <w:rPr>
                <w:rFonts w:ascii="Times New Roman" w:eastAsia="Times New Roman" w:hAnsi="Times New Roman" w:cs="Times New Roman"/>
                <w:spacing w:val="1"/>
                <w:sz w:val="18"/>
                <w:szCs w:val="18"/>
              </w:rPr>
              <w:t>ad</w:t>
            </w:r>
            <w:r w:rsidRPr="00557BFC">
              <w:rPr>
                <w:rFonts w:ascii="Times New Roman" w:eastAsia="Times New Roman" w:hAnsi="Times New Roman" w:cs="Times New Roman"/>
                <w:spacing w:val="3"/>
                <w:sz w:val="18"/>
                <w:szCs w:val="18"/>
              </w:rPr>
              <w:t>e</w:t>
            </w:r>
            <w:r w:rsidRPr="00557BFC">
              <w:rPr>
                <w:rFonts w:ascii="Times New Roman" w:eastAsia="Times New Roman" w:hAnsi="Times New Roman" w:cs="Times New Roman"/>
                <w:spacing w:val="-4"/>
                <w:sz w:val="18"/>
                <w:szCs w:val="18"/>
              </w:rPr>
              <w:t>m</w:t>
            </w:r>
            <w:r w:rsidRPr="00557BFC">
              <w:rPr>
                <w:rFonts w:ascii="Times New Roman" w:eastAsia="Times New Roman" w:hAnsi="Times New Roman" w:cs="Times New Roman"/>
                <w:sz w:val="18"/>
                <w:szCs w:val="18"/>
              </w:rPr>
              <w:t>ic</w:t>
            </w:r>
            <w:r w:rsidRPr="00557BFC">
              <w:rPr>
                <w:rFonts w:ascii="Times New Roman" w:eastAsia="Times New Roman" w:hAnsi="Times New Roman" w:cs="Times New Roman"/>
                <w:spacing w:val="-15"/>
                <w:sz w:val="18"/>
                <w:szCs w:val="18"/>
              </w:rPr>
              <w:t xml:space="preserve"> </w:t>
            </w:r>
            <w:r w:rsidRPr="00557BFC">
              <w:rPr>
                <w:rFonts w:ascii="Times New Roman" w:eastAsia="Times New Roman" w:hAnsi="Times New Roman" w:cs="Times New Roman"/>
                <w:spacing w:val="-17"/>
                <w:sz w:val="18"/>
                <w:szCs w:val="18"/>
              </w:rPr>
              <w:t>Y</w:t>
            </w:r>
            <w:r w:rsidRPr="00557BFC">
              <w:rPr>
                <w:rFonts w:ascii="Times New Roman" w:eastAsia="Times New Roman" w:hAnsi="Times New Roman" w:cs="Times New Roman"/>
                <w:sz w:val="18"/>
                <w:szCs w:val="18"/>
              </w:rPr>
              <w:t>e</w:t>
            </w:r>
            <w:r w:rsidRPr="00557BFC">
              <w:rPr>
                <w:rFonts w:ascii="Times New Roman" w:eastAsia="Times New Roman" w:hAnsi="Times New Roman" w:cs="Times New Roman"/>
                <w:spacing w:val="1"/>
                <w:sz w:val="18"/>
                <w:szCs w:val="18"/>
              </w:rPr>
              <w:t>a</w:t>
            </w:r>
            <w:r w:rsidRPr="00557BFC">
              <w:rPr>
                <w:rFonts w:ascii="Times New Roman" w:eastAsia="Times New Roman" w:hAnsi="Times New Roman" w:cs="Times New Roman"/>
                <w:sz w:val="18"/>
                <w:szCs w:val="18"/>
              </w:rPr>
              <w:t>r</w:t>
            </w:r>
            <w:r w:rsidRPr="00557BFC">
              <w:rPr>
                <w:rFonts w:ascii="Times New Roman" w:eastAsia="Times New Roman" w:hAnsi="Times New Roman" w:cs="Times New Roman"/>
                <w:spacing w:val="-3"/>
                <w:sz w:val="18"/>
                <w:szCs w:val="18"/>
              </w:rPr>
              <w:t xml:space="preserve"> </w:t>
            </w:r>
            <w:r w:rsidRPr="00557BFC">
              <w:rPr>
                <w:rFonts w:ascii="Times New Roman" w:eastAsia="Times New Roman" w:hAnsi="Times New Roman" w:cs="Times New Roman"/>
                <w:spacing w:val="1"/>
                <w:sz w:val="18"/>
                <w:szCs w:val="18"/>
              </w:rPr>
              <w:t>2</w:t>
            </w:r>
            <w:r w:rsidRPr="00557BFC">
              <w:rPr>
                <w:rFonts w:ascii="Times New Roman" w:eastAsia="Times New Roman" w:hAnsi="Times New Roman" w:cs="Times New Roman"/>
                <w:spacing w:val="-1"/>
                <w:sz w:val="18"/>
                <w:szCs w:val="18"/>
              </w:rPr>
              <w:t>0</w:t>
            </w:r>
            <w:r w:rsidRPr="00557BFC">
              <w:rPr>
                <w:rFonts w:ascii="Times New Roman" w:eastAsia="Times New Roman" w:hAnsi="Times New Roman" w:cs="Times New Roman"/>
                <w:spacing w:val="-6"/>
                <w:sz w:val="18"/>
                <w:szCs w:val="18"/>
              </w:rPr>
              <w:t>1</w:t>
            </w:r>
            <w:r w:rsidRPr="00557BFC">
              <w:rPr>
                <w:rFonts w:ascii="Times New Roman" w:eastAsia="Times New Roman" w:hAnsi="Times New Roman" w:cs="Times New Roman"/>
                <w:sz w:val="18"/>
                <w:szCs w:val="18"/>
              </w:rPr>
              <w:t>1</w:t>
            </w:r>
          </w:p>
        </w:tc>
      </w:tr>
      <w:tr w:rsidR="007620A5" w:rsidRPr="00557BFC" w14:paraId="2F35E97C" w14:textId="77777777" w:rsidTr="00AB6174">
        <w:trPr>
          <w:jc w:val="right"/>
        </w:trPr>
        <w:tc>
          <w:tcPr>
            <w:tcW w:w="1188" w:type="dxa"/>
          </w:tcPr>
          <w:p w14:paraId="5B047044" w14:textId="77777777" w:rsidR="007620A5" w:rsidRPr="00557BFC" w:rsidRDefault="007620A5" w:rsidP="00AB6174">
            <w:pPr>
              <w:spacing w:after="0" w:line="320" w:lineRule="exact"/>
              <w:ind w:left="180" w:right="-20"/>
              <w:rPr>
                <w:rFonts w:ascii="Times New Roman" w:eastAsia="Times New Roman" w:hAnsi="Times New Roman" w:cs="Times New Roman"/>
                <w:sz w:val="18"/>
                <w:szCs w:val="18"/>
              </w:rPr>
            </w:pPr>
            <w:r w:rsidRPr="00557BFC">
              <w:rPr>
                <w:rFonts w:ascii="Times New Roman" w:eastAsia="Times New Roman" w:hAnsi="Times New Roman" w:cs="Times New Roman"/>
                <w:spacing w:val="1"/>
                <w:sz w:val="18"/>
                <w:szCs w:val="18"/>
              </w:rPr>
              <w:t>2013</w:t>
            </w:r>
            <w:r w:rsidRPr="00557BFC">
              <w:rPr>
                <w:rFonts w:ascii="Times New Roman" w:eastAsia="Times New Roman" w:hAnsi="Times New Roman" w:cs="Times New Roman"/>
                <w:spacing w:val="-2"/>
                <w:sz w:val="18"/>
                <w:szCs w:val="18"/>
              </w:rPr>
              <w:t>.</w:t>
            </w:r>
            <w:r w:rsidRPr="00557BFC">
              <w:rPr>
                <w:rFonts w:ascii="Times New Roman" w:eastAsia="Times New Roman" w:hAnsi="Times New Roman" w:cs="Times New Roman"/>
                <w:spacing w:val="1"/>
                <w:sz w:val="18"/>
                <w:szCs w:val="18"/>
              </w:rPr>
              <w:t>01</w:t>
            </w:r>
            <w:r w:rsidRPr="00557BFC">
              <w:rPr>
                <w:rFonts w:ascii="Times New Roman" w:eastAsia="Times New Roman" w:hAnsi="Times New Roman" w:cs="Times New Roman"/>
                <w:spacing w:val="-2"/>
                <w:sz w:val="18"/>
                <w:szCs w:val="18"/>
              </w:rPr>
              <w:t>.</w:t>
            </w:r>
            <w:r w:rsidRPr="00557BFC">
              <w:rPr>
                <w:rFonts w:ascii="Times New Roman" w:eastAsia="Times New Roman" w:hAnsi="Times New Roman" w:cs="Times New Roman"/>
                <w:spacing w:val="1"/>
                <w:sz w:val="18"/>
                <w:szCs w:val="18"/>
              </w:rPr>
              <w:t>0</w:t>
            </w:r>
            <w:r w:rsidRPr="00557BFC">
              <w:rPr>
                <w:rFonts w:ascii="Times New Roman" w:eastAsia="Times New Roman" w:hAnsi="Times New Roman" w:cs="Times New Roman"/>
                <w:sz w:val="18"/>
                <w:szCs w:val="18"/>
              </w:rPr>
              <w:t>3</w:t>
            </w:r>
          </w:p>
        </w:tc>
        <w:tc>
          <w:tcPr>
            <w:tcW w:w="5828" w:type="dxa"/>
          </w:tcPr>
          <w:p w14:paraId="5453D597" w14:textId="77777777" w:rsidR="007620A5" w:rsidRPr="00557BFC" w:rsidRDefault="007620A5" w:rsidP="00AB6174">
            <w:pPr>
              <w:spacing w:after="0" w:line="320" w:lineRule="exact"/>
              <w:ind w:left="161" w:right="-20"/>
              <w:rPr>
                <w:rFonts w:ascii="Times New Roman" w:eastAsia="Times New Roman" w:hAnsi="Times New Roman" w:cs="Times New Roman"/>
                <w:sz w:val="18"/>
                <w:szCs w:val="18"/>
              </w:rPr>
            </w:pPr>
            <w:r w:rsidRPr="00557BFC">
              <w:rPr>
                <w:rFonts w:ascii="Times New Roman" w:eastAsia="Times New Roman" w:hAnsi="Times New Roman" w:cs="Times New Roman"/>
                <w:sz w:val="18"/>
                <w:szCs w:val="18"/>
              </w:rPr>
              <w:t>A</w:t>
            </w:r>
            <w:r w:rsidRPr="00557BFC">
              <w:rPr>
                <w:rFonts w:ascii="Times New Roman" w:eastAsia="Times New Roman" w:hAnsi="Times New Roman" w:cs="Times New Roman"/>
                <w:spacing w:val="-1"/>
                <w:sz w:val="18"/>
                <w:szCs w:val="18"/>
              </w:rPr>
              <w:t>m</w:t>
            </w:r>
            <w:r w:rsidRPr="00557BFC">
              <w:rPr>
                <w:rFonts w:ascii="Times New Roman" w:eastAsia="Times New Roman" w:hAnsi="Times New Roman" w:cs="Times New Roman"/>
                <w:spacing w:val="3"/>
                <w:sz w:val="18"/>
                <w:szCs w:val="18"/>
              </w:rPr>
              <w:t>e</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pacing w:val="1"/>
                <w:sz w:val="18"/>
                <w:szCs w:val="18"/>
              </w:rPr>
              <w:t>d</w:t>
            </w:r>
            <w:r w:rsidRPr="00557BFC">
              <w:rPr>
                <w:rFonts w:ascii="Times New Roman" w:eastAsia="Times New Roman" w:hAnsi="Times New Roman" w:cs="Times New Roman"/>
                <w:sz w:val="18"/>
                <w:szCs w:val="18"/>
              </w:rPr>
              <w:t>ed</w:t>
            </w:r>
            <w:r w:rsidRPr="00557BFC">
              <w:rPr>
                <w:rFonts w:ascii="Times New Roman" w:eastAsia="Times New Roman" w:hAnsi="Times New Roman" w:cs="Times New Roman"/>
                <w:spacing w:val="-6"/>
                <w:sz w:val="18"/>
                <w:szCs w:val="18"/>
              </w:rPr>
              <w:t xml:space="preserve"> </w:t>
            </w:r>
            <w:r w:rsidRPr="00557BFC">
              <w:rPr>
                <w:rFonts w:ascii="Times New Roman" w:eastAsia="Times New Roman" w:hAnsi="Times New Roman" w:cs="Times New Roman"/>
                <w:sz w:val="18"/>
                <w:szCs w:val="18"/>
              </w:rPr>
              <w:t>in</w:t>
            </w:r>
            <w:r w:rsidRPr="00557BFC">
              <w:rPr>
                <w:rFonts w:ascii="Times New Roman" w:eastAsia="Times New Roman" w:hAnsi="Times New Roman" w:cs="Times New Roman"/>
                <w:spacing w:val="-3"/>
                <w:sz w:val="18"/>
                <w:szCs w:val="18"/>
              </w:rPr>
              <w:t xml:space="preserve"> </w:t>
            </w:r>
            <w:r w:rsidRPr="00557BFC">
              <w:rPr>
                <w:rFonts w:ascii="Times New Roman" w:eastAsia="Times New Roman" w:hAnsi="Times New Roman" w:cs="Times New Roman"/>
                <w:sz w:val="18"/>
                <w:szCs w:val="18"/>
              </w:rPr>
              <w:t>t</w:t>
            </w:r>
            <w:r w:rsidRPr="00557BFC">
              <w:rPr>
                <w:rFonts w:ascii="Times New Roman" w:eastAsia="Times New Roman" w:hAnsi="Times New Roman" w:cs="Times New Roman"/>
                <w:spacing w:val="-1"/>
                <w:sz w:val="18"/>
                <w:szCs w:val="18"/>
              </w:rPr>
              <w:t>h</w:t>
            </w:r>
            <w:r w:rsidRPr="00557BFC">
              <w:rPr>
                <w:rFonts w:ascii="Times New Roman" w:eastAsia="Times New Roman" w:hAnsi="Times New Roman" w:cs="Times New Roman"/>
                <w:sz w:val="18"/>
                <w:szCs w:val="18"/>
              </w:rPr>
              <w:t>e</w:t>
            </w:r>
            <w:r w:rsidRPr="00557BFC">
              <w:rPr>
                <w:rFonts w:ascii="Times New Roman" w:eastAsia="Times New Roman" w:hAnsi="Times New Roman" w:cs="Times New Roman"/>
                <w:spacing w:val="-1"/>
                <w:sz w:val="18"/>
                <w:szCs w:val="18"/>
              </w:rPr>
              <w:t xml:space="preserve"> </w:t>
            </w:r>
            <w:r w:rsidRPr="00557BFC">
              <w:rPr>
                <w:rFonts w:ascii="Times New Roman" w:eastAsia="Times New Roman" w:hAnsi="Times New Roman" w:cs="Times New Roman"/>
                <w:spacing w:val="2"/>
                <w:sz w:val="18"/>
                <w:szCs w:val="18"/>
              </w:rPr>
              <w:t>4th</w:t>
            </w:r>
            <w:r w:rsidRPr="00557BFC">
              <w:rPr>
                <w:rFonts w:ascii="Times New Roman" w:eastAsia="Times New Roman" w:hAnsi="Times New Roman" w:cs="Times New Roman"/>
                <w:spacing w:val="6"/>
                <w:position w:val="9"/>
                <w:sz w:val="18"/>
                <w:szCs w:val="18"/>
              </w:rPr>
              <w:t xml:space="preserve"> </w:t>
            </w:r>
            <w:r w:rsidRPr="00557BFC">
              <w:rPr>
                <w:rFonts w:ascii="Times New Roman" w:eastAsia="Times New Roman" w:hAnsi="Times New Roman" w:cs="Times New Roman"/>
                <w:spacing w:val="-2"/>
                <w:sz w:val="18"/>
                <w:szCs w:val="18"/>
              </w:rPr>
              <w:t>A</w:t>
            </w:r>
            <w:r w:rsidRPr="00557BFC">
              <w:rPr>
                <w:rFonts w:ascii="Times New Roman" w:eastAsia="Times New Roman" w:hAnsi="Times New Roman" w:cs="Times New Roman"/>
                <w:spacing w:val="3"/>
                <w:sz w:val="18"/>
                <w:szCs w:val="18"/>
              </w:rPr>
              <w:t>d</w:t>
            </w:r>
            <w:r w:rsidRPr="00557BFC">
              <w:rPr>
                <w:rFonts w:ascii="Times New Roman" w:eastAsia="Times New Roman" w:hAnsi="Times New Roman" w:cs="Times New Roman"/>
                <w:spacing w:val="-1"/>
                <w:sz w:val="18"/>
                <w:szCs w:val="18"/>
              </w:rPr>
              <w:t>m</w:t>
            </w:r>
            <w:r w:rsidRPr="00557BFC">
              <w:rPr>
                <w:rFonts w:ascii="Times New Roman" w:eastAsia="Times New Roman" w:hAnsi="Times New Roman" w:cs="Times New Roman"/>
                <w:spacing w:val="2"/>
                <w:sz w:val="18"/>
                <w:szCs w:val="18"/>
              </w:rPr>
              <w:t>i</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z w:val="18"/>
                <w:szCs w:val="18"/>
              </w:rPr>
              <w:t>i</w:t>
            </w:r>
            <w:r w:rsidRPr="00557BFC">
              <w:rPr>
                <w:rFonts w:ascii="Times New Roman" w:eastAsia="Times New Roman" w:hAnsi="Times New Roman" w:cs="Times New Roman"/>
                <w:spacing w:val="-1"/>
                <w:sz w:val="18"/>
                <w:szCs w:val="18"/>
              </w:rPr>
              <w:t>s</w:t>
            </w:r>
            <w:r w:rsidRPr="00557BFC">
              <w:rPr>
                <w:rFonts w:ascii="Times New Roman" w:eastAsia="Times New Roman" w:hAnsi="Times New Roman" w:cs="Times New Roman"/>
                <w:sz w:val="18"/>
                <w:szCs w:val="18"/>
              </w:rPr>
              <w:t>t</w:t>
            </w:r>
            <w:r w:rsidRPr="00557BFC">
              <w:rPr>
                <w:rFonts w:ascii="Times New Roman" w:eastAsia="Times New Roman" w:hAnsi="Times New Roman" w:cs="Times New Roman"/>
                <w:spacing w:val="3"/>
                <w:sz w:val="18"/>
                <w:szCs w:val="18"/>
              </w:rPr>
              <w:t>r</w:t>
            </w:r>
            <w:r w:rsidRPr="00557BFC">
              <w:rPr>
                <w:rFonts w:ascii="Times New Roman" w:eastAsia="Times New Roman" w:hAnsi="Times New Roman" w:cs="Times New Roman"/>
                <w:sz w:val="18"/>
                <w:szCs w:val="18"/>
              </w:rPr>
              <w:t>ati</w:t>
            </w:r>
            <w:r w:rsidRPr="00557BFC">
              <w:rPr>
                <w:rFonts w:ascii="Times New Roman" w:eastAsia="Times New Roman" w:hAnsi="Times New Roman" w:cs="Times New Roman"/>
                <w:spacing w:val="1"/>
                <w:sz w:val="18"/>
                <w:szCs w:val="18"/>
              </w:rPr>
              <w:t>o</w:t>
            </w:r>
            <w:r w:rsidRPr="00557BFC">
              <w:rPr>
                <w:rFonts w:ascii="Times New Roman" w:eastAsia="Times New Roman" w:hAnsi="Times New Roman" w:cs="Times New Roman"/>
                <w:sz w:val="18"/>
                <w:szCs w:val="18"/>
              </w:rPr>
              <w:t>n</w:t>
            </w:r>
            <w:r w:rsidRPr="00557BFC">
              <w:rPr>
                <w:rFonts w:ascii="Times New Roman" w:eastAsia="Times New Roman" w:hAnsi="Times New Roman" w:cs="Times New Roman"/>
                <w:spacing w:val="-13"/>
                <w:sz w:val="18"/>
                <w:szCs w:val="18"/>
              </w:rPr>
              <w:t xml:space="preserve"> </w:t>
            </w:r>
            <w:r w:rsidRPr="00557BFC">
              <w:rPr>
                <w:rFonts w:ascii="Times New Roman" w:eastAsia="Times New Roman" w:hAnsi="Times New Roman" w:cs="Times New Roman"/>
                <w:sz w:val="18"/>
                <w:szCs w:val="18"/>
              </w:rPr>
              <w:t>M</w:t>
            </w:r>
            <w:r w:rsidRPr="00557BFC">
              <w:rPr>
                <w:rFonts w:ascii="Times New Roman" w:eastAsia="Times New Roman" w:hAnsi="Times New Roman" w:cs="Times New Roman"/>
                <w:spacing w:val="1"/>
                <w:sz w:val="18"/>
                <w:szCs w:val="18"/>
              </w:rPr>
              <w:t>e</w:t>
            </w:r>
            <w:r w:rsidRPr="00557BFC">
              <w:rPr>
                <w:rFonts w:ascii="Times New Roman" w:eastAsia="Times New Roman" w:hAnsi="Times New Roman" w:cs="Times New Roman"/>
                <w:sz w:val="18"/>
                <w:szCs w:val="18"/>
              </w:rPr>
              <w:t>et</w:t>
            </w:r>
            <w:r w:rsidRPr="00557BFC">
              <w:rPr>
                <w:rFonts w:ascii="Times New Roman" w:eastAsia="Times New Roman" w:hAnsi="Times New Roman" w:cs="Times New Roman"/>
                <w:spacing w:val="2"/>
                <w:sz w:val="18"/>
                <w:szCs w:val="18"/>
              </w:rPr>
              <w:t>i</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z w:val="18"/>
                <w:szCs w:val="18"/>
              </w:rPr>
              <w:t>g</w:t>
            </w:r>
            <w:r w:rsidRPr="00557BFC">
              <w:rPr>
                <w:rFonts w:ascii="Times New Roman" w:eastAsia="Times New Roman" w:hAnsi="Times New Roman" w:cs="Times New Roman"/>
                <w:spacing w:val="-6"/>
                <w:sz w:val="18"/>
                <w:szCs w:val="18"/>
              </w:rPr>
              <w:t xml:space="preserve"> </w:t>
            </w:r>
            <w:r w:rsidRPr="00557BFC">
              <w:rPr>
                <w:rFonts w:ascii="Times New Roman" w:eastAsia="Times New Roman" w:hAnsi="Times New Roman" w:cs="Times New Roman"/>
                <w:spacing w:val="-2"/>
                <w:sz w:val="18"/>
                <w:szCs w:val="18"/>
              </w:rPr>
              <w:t>f</w:t>
            </w:r>
            <w:r w:rsidRPr="00557BFC">
              <w:rPr>
                <w:rFonts w:ascii="Times New Roman" w:eastAsia="Times New Roman" w:hAnsi="Times New Roman" w:cs="Times New Roman"/>
                <w:spacing w:val="1"/>
                <w:sz w:val="18"/>
                <w:szCs w:val="18"/>
              </w:rPr>
              <w:t>o</w:t>
            </w:r>
            <w:r w:rsidRPr="00557BFC">
              <w:rPr>
                <w:rFonts w:ascii="Times New Roman" w:eastAsia="Times New Roman" w:hAnsi="Times New Roman" w:cs="Times New Roman"/>
                <w:sz w:val="18"/>
                <w:szCs w:val="18"/>
              </w:rPr>
              <w:t>r</w:t>
            </w:r>
            <w:r w:rsidRPr="00557BFC">
              <w:rPr>
                <w:rFonts w:ascii="Times New Roman" w:eastAsia="Times New Roman" w:hAnsi="Times New Roman" w:cs="Times New Roman"/>
                <w:spacing w:val="-11"/>
                <w:sz w:val="18"/>
                <w:szCs w:val="18"/>
              </w:rPr>
              <w:t xml:space="preserve"> </w:t>
            </w:r>
            <w:r w:rsidRPr="00557BFC">
              <w:rPr>
                <w:rFonts w:ascii="Times New Roman" w:eastAsia="Times New Roman" w:hAnsi="Times New Roman" w:cs="Times New Roman"/>
                <w:spacing w:val="-2"/>
                <w:sz w:val="18"/>
                <w:szCs w:val="18"/>
              </w:rPr>
              <w:t>A</w:t>
            </w:r>
            <w:r w:rsidRPr="00557BFC">
              <w:rPr>
                <w:rFonts w:ascii="Times New Roman" w:eastAsia="Times New Roman" w:hAnsi="Times New Roman" w:cs="Times New Roman"/>
                <w:sz w:val="18"/>
                <w:szCs w:val="18"/>
              </w:rPr>
              <w:t>c</w:t>
            </w:r>
            <w:r w:rsidRPr="00557BFC">
              <w:rPr>
                <w:rFonts w:ascii="Times New Roman" w:eastAsia="Times New Roman" w:hAnsi="Times New Roman" w:cs="Times New Roman"/>
                <w:spacing w:val="1"/>
                <w:sz w:val="18"/>
                <w:szCs w:val="18"/>
              </w:rPr>
              <w:t>ad</w:t>
            </w:r>
            <w:r w:rsidRPr="00557BFC">
              <w:rPr>
                <w:rFonts w:ascii="Times New Roman" w:eastAsia="Times New Roman" w:hAnsi="Times New Roman" w:cs="Times New Roman"/>
                <w:spacing w:val="3"/>
                <w:sz w:val="18"/>
                <w:szCs w:val="18"/>
              </w:rPr>
              <w:t>e</w:t>
            </w:r>
            <w:r w:rsidRPr="00557BFC">
              <w:rPr>
                <w:rFonts w:ascii="Times New Roman" w:eastAsia="Times New Roman" w:hAnsi="Times New Roman" w:cs="Times New Roman"/>
                <w:spacing w:val="-4"/>
                <w:sz w:val="18"/>
                <w:szCs w:val="18"/>
              </w:rPr>
              <w:t>m</w:t>
            </w:r>
            <w:r w:rsidRPr="00557BFC">
              <w:rPr>
                <w:rFonts w:ascii="Times New Roman" w:eastAsia="Times New Roman" w:hAnsi="Times New Roman" w:cs="Times New Roman"/>
                <w:sz w:val="18"/>
                <w:szCs w:val="18"/>
              </w:rPr>
              <w:t>ic</w:t>
            </w:r>
            <w:r w:rsidRPr="00557BFC">
              <w:rPr>
                <w:rFonts w:ascii="Times New Roman" w:eastAsia="Times New Roman" w:hAnsi="Times New Roman" w:cs="Times New Roman"/>
                <w:spacing w:val="-15"/>
                <w:sz w:val="18"/>
                <w:szCs w:val="18"/>
              </w:rPr>
              <w:t xml:space="preserve"> </w:t>
            </w:r>
            <w:r w:rsidRPr="00557BFC">
              <w:rPr>
                <w:rFonts w:ascii="Times New Roman" w:eastAsia="Times New Roman" w:hAnsi="Times New Roman" w:cs="Times New Roman"/>
                <w:spacing w:val="-17"/>
                <w:sz w:val="18"/>
                <w:szCs w:val="18"/>
              </w:rPr>
              <w:t>Y</w:t>
            </w:r>
            <w:r w:rsidRPr="00557BFC">
              <w:rPr>
                <w:rFonts w:ascii="Times New Roman" w:eastAsia="Times New Roman" w:hAnsi="Times New Roman" w:cs="Times New Roman"/>
                <w:sz w:val="18"/>
                <w:szCs w:val="18"/>
              </w:rPr>
              <w:t>e</w:t>
            </w:r>
            <w:r w:rsidRPr="00557BFC">
              <w:rPr>
                <w:rFonts w:ascii="Times New Roman" w:eastAsia="Times New Roman" w:hAnsi="Times New Roman" w:cs="Times New Roman"/>
                <w:spacing w:val="1"/>
                <w:sz w:val="18"/>
                <w:szCs w:val="18"/>
              </w:rPr>
              <w:t>a</w:t>
            </w:r>
            <w:r w:rsidRPr="00557BFC">
              <w:rPr>
                <w:rFonts w:ascii="Times New Roman" w:eastAsia="Times New Roman" w:hAnsi="Times New Roman" w:cs="Times New Roman"/>
                <w:sz w:val="18"/>
                <w:szCs w:val="18"/>
              </w:rPr>
              <w:t>r</w:t>
            </w:r>
            <w:r w:rsidRPr="00557BFC">
              <w:rPr>
                <w:rFonts w:ascii="Times New Roman" w:eastAsia="Times New Roman" w:hAnsi="Times New Roman" w:cs="Times New Roman"/>
                <w:spacing w:val="-3"/>
                <w:sz w:val="18"/>
                <w:szCs w:val="18"/>
              </w:rPr>
              <w:t xml:space="preserve"> </w:t>
            </w:r>
            <w:r w:rsidRPr="00557BFC">
              <w:rPr>
                <w:rFonts w:ascii="Times New Roman" w:eastAsia="Times New Roman" w:hAnsi="Times New Roman" w:cs="Times New Roman"/>
                <w:spacing w:val="1"/>
                <w:sz w:val="18"/>
                <w:szCs w:val="18"/>
              </w:rPr>
              <w:t>20</w:t>
            </w:r>
            <w:r w:rsidRPr="00557BFC">
              <w:rPr>
                <w:rFonts w:ascii="Times New Roman" w:eastAsia="Times New Roman" w:hAnsi="Times New Roman" w:cs="Times New Roman"/>
                <w:spacing w:val="-1"/>
                <w:sz w:val="18"/>
                <w:szCs w:val="18"/>
              </w:rPr>
              <w:t>1</w:t>
            </w:r>
            <w:r w:rsidRPr="00557BFC">
              <w:rPr>
                <w:rFonts w:ascii="Times New Roman" w:eastAsia="Times New Roman" w:hAnsi="Times New Roman" w:cs="Times New Roman"/>
                <w:sz w:val="18"/>
                <w:szCs w:val="18"/>
              </w:rPr>
              <w:t>2</w:t>
            </w:r>
          </w:p>
        </w:tc>
      </w:tr>
      <w:tr w:rsidR="007620A5" w:rsidRPr="00557BFC" w14:paraId="206D3B63" w14:textId="77777777" w:rsidTr="00AB6174">
        <w:trPr>
          <w:jc w:val="right"/>
        </w:trPr>
        <w:tc>
          <w:tcPr>
            <w:tcW w:w="1188" w:type="dxa"/>
          </w:tcPr>
          <w:p w14:paraId="424AF58A" w14:textId="77777777" w:rsidR="007620A5" w:rsidRPr="00557BFC" w:rsidRDefault="007620A5" w:rsidP="00AB6174">
            <w:pPr>
              <w:spacing w:after="0" w:line="320" w:lineRule="exact"/>
              <w:ind w:left="180" w:right="-20"/>
              <w:rPr>
                <w:rFonts w:ascii="Times New Roman" w:eastAsia="Times New Roman" w:hAnsi="Times New Roman" w:cs="Times New Roman"/>
                <w:spacing w:val="1"/>
                <w:sz w:val="18"/>
                <w:szCs w:val="18"/>
              </w:rPr>
            </w:pPr>
            <w:r w:rsidRPr="00557BFC">
              <w:rPr>
                <w:rFonts w:ascii="Times New Roman" w:eastAsia="Times New Roman" w:hAnsi="Times New Roman" w:cs="Times New Roman"/>
                <w:spacing w:val="1"/>
                <w:sz w:val="18"/>
                <w:szCs w:val="18"/>
              </w:rPr>
              <w:t>2015</w:t>
            </w:r>
            <w:r w:rsidRPr="00557BFC">
              <w:rPr>
                <w:rFonts w:ascii="Times New Roman" w:eastAsia="Times New Roman" w:hAnsi="Times New Roman" w:cs="Times New Roman" w:hint="eastAsia"/>
                <w:spacing w:val="1"/>
                <w:sz w:val="18"/>
                <w:szCs w:val="18"/>
              </w:rPr>
              <w:t>.08.24</w:t>
            </w:r>
          </w:p>
        </w:tc>
        <w:tc>
          <w:tcPr>
            <w:tcW w:w="5828" w:type="dxa"/>
          </w:tcPr>
          <w:p w14:paraId="50BA9183" w14:textId="77777777" w:rsidR="007620A5" w:rsidRPr="00557BFC" w:rsidRDefault="007620A5" w:rsidP="00AB6174">
            <w:pPr>
              <w:spacing w:after="0" w:line="320" w:lineRule="exact"/>
              <w:ind w:left="161" w:right="-20"/>
              <w:rPr>
                <w:rFonts w:ascii="Times New Roman" w:eastAsia="Times New Roman" w:hAnsi="Times New Roman" w:cs="Times New Roman"/>
                <w:sz w:val="18"/>
                <w:szCs w:val="18"/>
              </w:rPr>
            </w:pPr>
            <w:r w:rsidRPr="00557BFC">
              <w:rPr>
                <w:rFonts w:ascii="Times New Roman" w:eastAsia="Times New Roman" w:hAnsi="Times New Roman" w:cs="Times New Roman"/>
                <w:sz w:val="18"/>
                <w:szCs w:val="18"/>
              </w:rPr>
              <w:t>A</w:t>
            </w:r>
            <w:r w:rsidRPr="00557BFC">
              <w:rPr>
                <w:rFonts w:ascii="Times New Roman" w:eastAsia="Times New Roman" w:hAnsi="Times New Roman" w:cs="Times New Roman"/>
                <w:spacing w:val="-1"/>
                <w:sz w:val="18"/>
                <w:szCs w:val="18"/>
              </w:rPr>
              <w:t>m</w:t>
            </w:r>
            <w:r w:rsidRPr="00557BFC">
              <w:rPr>
                <w:rFonts w:ascii="Times New Roman" w:eastAsia="Times New Roman" w:hAnsi="Times New Roman" w:cs="Times New Roman"/>
                <w:spacing w:val="3"/>
                <w:sz w:val="18"/>
                <w:szCs w:val="18"/>
              </w:rPr>
              <w:t>e</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pacing w:val="1"/>
                <w:sz w:val="18"/>
                <w:szCs w:val="18"/>
              </w:rPr>
              <w:t>d</w:t>
            </w:r>
            <w:r w:rsidRPr="00557BFC">
              <w:rPr>
                <w:rFonts w:ascii="Times New Roman" w:eastAsia="Times New Roman" w:hAnsi="Times New Roman" w:cs="Times New Roman"/>
                <w:sz w:val="18"/>
                <w:szCs w:val="18"/>
              </w:rPr>
              <w:t>ed</w:t>
            </w:r>
            <w:r w:rsidRPr="00557BFC">
              <w:rPr>
                <w:rFonts w:ascii="Times New Roman" w:eastAsia="Times New Roman" w:hAnsi="Times New Roman" w:cs="Times New Roman"/>
                <w:spacing w:val="-6"/>
                <w:sz w:val="18"/>
                <w:szCs w:val="18"/>
              </w:rPr>
              <w:t xml:space="preserve"> </w:t>
            </w:r>
            <w:r w:rsidRPr="00557BFC">
              <w:rPr>
                <w:rFonts w:ascii="Times New Roman" w:eastAsia="Times New Roman" w:hAnsi="Times New Roman" w:cs="Times New Roman"/>
                <w:sz w:val="18"/>
                <w:szCs w:val="18"/>
              </w:rPr>
              <w:t>in</w:t>
            </w:r>
            <w:r w:rsidRPr="00557BFC">
              <w:rPr>
                <w:rFonts w:ascii="Times New Roman" w:eastAsia="Times New Roman" w:hAnsi="Times New Roman" w:cs="Times New Roman"/>
                <w:spacing w:val="-3"/>
                <w:sz w:val="18"/>
                <w:szCs w:val="18"/>
              </w:rPr>
              <w:t xml:space="preserve"> </w:t>
            </w:r>
            <w:r w:rsidRPr="00557BFC">
              <w:rPr>
                <w:rFonts w:ascii="Times New Roman" w:eastAsia="Times New Roman" w:hAnsi="Times New Roman" w:cs="Times New Roman"/>
                <w:sz w:val="18"/>
                <w:szCs w:val="18"/>
              </w:rPr>
              <w:t>t</w:t>
            </w:r>
            <w:r w:rsidRPr="00557BFC">
              <w:rPr>
                <w:rFonts w:ascii="Times New Roman" w:eastAsia="Times New Roman" w:hAnsi="Times New Roman" w:cs="Times New Roman"/>
                <w:spacing w:val="-1"/>
                <w:sz w:val="18"/>
                <w:szCs w:val="18"/>
              </w:rPr>
              <w:t>h</w:t>
            </w:r>
            <w:r w:rsidRPr="00557BFC">
              <w:rPr>
                <w:rFonts w:ascii="Times New Roman" w:eastAsia="Times New Roman" w:hAnsi="Times New Roman" w:cs="Times New Roman"/>
                <w:sz w:val="18"/>
                <w:szCs w:val="18"/>
              </w:rPr>
              <w:t>e</w:t>
            </w:r>
            <w:r w:rsidRPr="00557BFC">
              <w:rPr>
                <w:rFonts w:ascii="Times New Roman" w:eastAsia="Times New Roman" w:hAnsi="Times New Roman" w:cs="Times New Roman"/>
                <w:spacing w:val="-1"/>
                <w:sz w:val="18"/>
                <w:szCs w:val="18"/>
              </w:rPr>
              <w:t xml:space="preserve"> 1st</w:t>
            </w:r>
            <w:r w:rsidRPr="00557BFC">
              <w:rPr>
                <w:rFonts w:ascii="Times New Roman" w:eastAsia="Times New Roman" w:hAnsi="Times New Roman" w:cs="Times New Roman"/>
                <w:spacing w:val="6"/>
                <w:position w:val="9"/>
                <w:sz w:val="18"/>
                <w:szCs w:val="18"/>
              </w:rPr>
              <w:t xml:space="preserve"> </w:t>
            </w:r>
            <w:r w:rsidRPr="00557BFC">
              <w:rPr>
                <w:rFonts w:ascii="Times New Roman" w:eastAsia="Times New Roman" w:hAnsi="Times New Roman" w:cs="Times New Roman"/>
                <w:spacing w:val="-2"/>
                <w:sz w:val="18"/>
                <w:szCs w:val="18"/>
              </w:rPr>
              <w:t>A</w:t>
            </w:r>
            <w:r w:rsidRPr="00557BFC">
              <w:rPr>
                <w:rFonts w:ascii="Times New Roman" w:eastAsia="Times New Roman" w:hAnsi="Times New Roman" w:cs="Times New Roman"/>
                <w:spacing w:val="3"/>
                <w:sz w:val="18"/>
                <w:szCs w:val="18"/>
              </w:rPr>
              <w:t>d</w:t>
            </w:r>
            <w:r w:rsidRPr="00557BFC">
              <w:rPr>
                <w:rFonts w:ascii="Times New Roman" w:eastAsia="Times New Roman" w:hAnsi="Times New Roman" w:cs="Times New Roman"/>
                <w:spacing w:val="-1"/>
                <w:sz w:val="18"/>
                <w:szCs w:val="18"/>
              </w:rPr>
              <w:t>m</w:t>
            </w:r>
            <w:r w:rsidRPr="00557BFC">
              <w:rPr>
                <w:rFonts w:ascii="Times New Roman" w:eastAsia="Times New Roman" w:hAnsi="Times New Roman" w:cs="Times New Roman"/>
                <w:spacing w:val="2"/>
                <w:sz w:val="18"/>
                <w:szCs w:val="18"/>
              </w:rPr>
              <w:t>i</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z w:val="18"/>
                <w:szCs w:val="18"/>
              </w:rPr>
              <w:t>i</w:t>
            </w:r>
            <w:r w:rsidRPr="00557BFC">
              <w:rPr>
                <w:rFonts w:ascii="Times New Roman" w:eastAsia="Times New Roman" w:hAnsi="Times New Roman" w:cs="Times New Roman"/>
                <w:spacing w:val="-1"/>
                <w:sz w:val="18"/>
                <w:szCs w:val="18"/>
              </w:rPr>
              <w:t>s</w:t>
            </w:r>
            <w:r w:rsidRPr="00557BFC">
              <w:rPr>
                <w:rFonts w:ascii="Times New Roman" w:eastAsia="Times New Roman" w:hAnsi="Times New Roman" w:cs="Times New Roman"/>
                <w:sz w:val="18"/>
                <w:szCs w:val="18"/>
              </w:rPr>
              <w:t>t</w:t>
            </w:r>
            <w:r w:rsidRPr="00557BFC">
              <w:rPr>
                <w:rFonts w:ascii="Times New Roman" w:eastAsia="Times New Roman" w:hAnsi="Times New Roman" w:cs="Times New Roman"/>
                <w:spacing w:val="3"/>
                <w:sz w:val="18"/>
                <w:szCs w:val="18"/>
              </w:rPr>
              <w:t>r</w:t>
            </w:r>
            <w:r w:rsidRPr="00557BFC">
              <w:rPr>
                <w:rFonts w:ascii="Times New Roman" w:eastAsia="Times New Roman" w:hAnsi="Times New Roman" w:cs="Times New Roman"/>
                <w:sz w:val="18"/>
                <w:szCs w:val="18"/>
              </w:rPr>
              <w:t>ati</w:t>
            </w:r>
            <w:r w:rsidRPr="00557BFC">
              <w:rPr>
                <w:rFonts w:ascii="Times New Roman" w:eastAsia="Times New Roman" w:hAnsi="Times New Roman" w:cs="Times New Roman"/>
                <w:spacing w:val="1"/>
                <w:sz w:val="18"/>
                <w:szCs w:val="18"/>
              </w:rPr>
              <w:t>o</w:t>
            </w:r>
            <w:r w:rsidRPr="00557BFC">
              <w:rPr>
                <w:rFonts w:ascii="Times New Roman" w:eastAsia="Times New Roman" w:hAnsi="Times New Roman" w:cs="Times New Roman"/>
                <w:sz w:val="18"/>
                <w:szCs w:val="18"/>
              </w:rPr>
              <w:t>n</w:t>
            </w:r>
            <w:r w:rsidRPr="00557BFC">
              <w:rPr>
                <w:rFonts w:ascii="Times New Roman" w:eastAsia="Times New Roman" w:hAnsi="Times New Roman" w:cs="Times New Roman"/>
                <w:spacing w:val="-13"/>
                <w:sz w:val="18"/>
                <w:szCs w:val="18"/>
              </w:rPr>
              <w:t xml:space="preserve"> </w:t>
            </w:r>
            <w:r w:rsidRPr="00557BFC">
              <w:rPr>
                <w:rFonts w:ascii="Times New Roman" w:eastAsia="Times New Roman" w:hAnsi="Times New Roman" w:cs="Times New Roman"/>
                <w:sz w:val="18"/>
                <w:szCs w:val="18"/>
              </w:rPr>
              <w:t>M</w:t>
            </w:r>
            <w:r w:rsidRPr="00557BFC">
              <w:rPr>
                <w:rFonts w:ascii="Times New Roman" w:eastAsia="Times New Roman" w:hAnsi="Times New Roman" w:cs="Times New Roman"/>
                <w:spacing w:val="1"/>
                <w:sz w:val="18"/>
                <w:szCs w:val="18"/>
              </w:rPr>
              <w:t>e</w:t>
            </w:r>
            <w:r w:rsidRPr="00557BFC">
              <w:rPr>
                <w:rFonts w:ascii="Times New Roman" w:eastAsia="Times New Roman" w:hAnsi="Times New Roman" w:cs="Times New Roman"/>
                <w:sz w:val="18"/>
                <w:szCs w:val="18"/>
              </w:rPr>
              <w:t>et</w:t>
            </w:r>
            <w:r w:rsidRPr="00557BFC">
              <w:rPr>
                <w:rFonts w:ascii="Times New Roman" w:eastAsia="Times New Roman" w:hAnsi="Times New Roman" w:cs="Times New Roman"/>
                <w:spacing w:val="2"/>
                <w:sz w:val="18"/>
                <w:szCs w:val="18"/>
              </w:rPr>
              <w:t>i</w:t>
            </w:r>
            <w:r w:rsidRPr="00557BFC">
              <w:rPr>
                <w:rFonts w:ascii="Times New Roman" w:eastAsia="Times New Roman" w:hAnsi="Times New Roman" w:cs="Times New Roman"/>
                <w:spacing w:val="-1"/>
                <w:sz w:val="18"/>
                <w:szCs w:val="18"/>
              </w:rPr>
              <w:t>n</w:t>
            </w:r>
            <w:r w:rsidRPr="00557BFC">
              <w:rPr>
                <w:rFonts w:ascii="Times New Roman" w:eastAsia="Times New Roman" w:hAnsi="Times New Roman" w:cs="Times New Roman"/>
                <w:sz w:val="18"/>
                <w:szCs w:val="18"/>
              </w:rPr>
              <w:t>g</w:t>
            </w:r>
            <w:r w:rsidRPr="00557BFC">
              <w:rPr>
                <w:rFonts w:ascii="Times New Roman" w:eastAsia="Times New Roman" w:hAnsi="Times New Roman" w:cs="Times New Roman"/>
                <w:spacing w:val="-6"/>
                <w:sz w:val="18"/>
                <w:szCs w:val="18"/>
              </w:rPr>
              <w:t xml:space="preserve"> </w:t>
            </w:r>
            <w:r w:rsidRPr="00557BFC">
              <w:rPr>
                <w:rFonts w:ascii="Times New Roman" w:eastAsia="Times New Roman" w:hAnsi="Times New Roman" w:cs="Times New Roman"/>
                <w:spacing w:val="-2"/>
                <w:sz w:val="18"/>
                <w:szCs w:val="18"/>
              </w:rPr>
              <w:t>f</w:t>
            </w:r>
            <w:r w:rsidRPr="00557BFC">
              <w:rPr>
                <w:rFonts w:ascii="Times New Roman" w:eastAsia="Times New Roman" w:hAnsi="Times New Roman" w:cs="Times New Roman"/>
                <w:spacing w:val="1"/>
                <w:sz w:val="18"/>
                <w:szCs w:val="18"/>
              </w:rPr>
              <w:t>o</w:t>
            </w:r>
            <w:r w:rsidRPr="00557BFC">
              <w:rPr>
                <w:rFonts w:ascii="Times New Roman" w:eastAsia="Times New Roman" w:hAnsi="Times New Roman" w:cs="Times New Roman"/>
                <w:sz w:val="18"/>
                <w:szCs w:val="18"/>
              </w:rPr>
              <w:t>r</w:t>
            </w:r>
            <w:r w:rsidRPr="00557BFC">
              <w:rPr>
                <w:rFonts w:ascii="Times New Roman" w:eastAsia="Times New Roman" w:hAnsi="Times New Roman" w:cs="Times New Roman"/>
                <w:spacing w:val="-11"/>
                <w:sz w:val="18"/>
                <w:szCs w:val="18"/>
              </w:rPr>
              <w:t xml:space="preserve"> </w:t>
            </w:r>
            <w:r w:rsidRPr="00557BFC">
              <w:rPr>
                <w:rFonts w:ascii="Times New Roman" w:eastAsia="Times New Roman" w:hAnsi="Times New Roman" w:cs="Times New Roman"/>
                <w:spacing w:val="-2"/>
                <w:sz w:val="18"/>
                <w:szCs w:val="18"/>
              </w:rPr>
              <w:t>A</w:t>
            </w:r>
            <w:r w:rsidRPr="00557BFC">
              <w:rPr>
                <w:rFonts w:ascii="Times New Roman" w:eastAsia="Times New Roman" w:hAnsi="Times New Roman" w:cs="Times New Roman"/>
                <w:sz w:val="18"/>
                <w:szCs w:val="18"/>
              </w:rPr>
              <w:t>c</w:t>
            </w:r>
            <w:r w:rsidRPr="00557BFC">
              <w:rPr>
                <w:rFonts w:ascii="Times New Roman" w:eastAsia="Times New Roman" w:hAnsi="Times New Roman" w:cs="Times New Roman"/>
                <w:spacing w:val="1"/>
                <w:sz w:val="18"/>
                <w:szCs w:val="18"/>
              </w:rPr>
              <w:t>ad</w:t>
            </w:r>
            <w:r w:rsidRPr="00557BFC">
              <w:rPr>
                <w:rFonts w:ascii="Times New Roman" w:eastAsia="Times New Roman" w:hAnsi="Times New Roman" w:cs="Times New Roman"/>
                <w:spacing w:val="3"/>
                <w:sz w:val="18"/>
                <w:szCs w:val="18"/>
              </w:rPr>
              <w:t>e</w:t>
            </w:r>
            <w:r w:rsidRPr="00557BFC">
              <w:rPr>
                <w:rFonts w:ascii="Times New Roman" w:eastAsia="Times New Roman" w:hAnsi="Times New Roman" w:cs="Times New Roman"/>
                <w:spacing w:val="-4"/>
                <w:sz w:val="18"/>
                <w:szCs w:val="18"/>
              </w:rPr>
              <w:t>m</w:t>
            </w:r>
            <w:r w:rsidRPr="00557BFC">
              <w:rPr>
                <w:rFonts w:ascii="Times New Roman" w:eastAsia="Times New Roman" w:hAnsi="Times New Roman" w:cs="Times New Roman"/>
                <w:sz w:val="18"/>
                <w:szCs w:val="18"/>
              </w:rPr>
              <w:t>ic</w:t>
            </w:r>
            <w:r w:rsidRPr="00557BFC">
              <w:rPr>
                <w:rFonts w:ascii="Times New Roman" w:eastAsia="Times New Roman" w:hAnsi="Times New Roman" w:cs="Times New Roman"/>
                <w:spacing w:val="-15"/>
                <w:sz w:val="18"/>
                <w:szCs w:val="18"/>
              </w:rPr>
              <w:t xml:space="preserve"> </w:t>
            </w:r>
            <w:r w:rsidRPr="00557BFC">
              <w:rPr>
                <w:rFonts w:ascii="Times New Roman" w:eastAsia="Times New Roman" w:hAnsi="Times New Roman" w:cs="Times New Roman"/>
                <w:spacing w:val="-17"/>
                <w:sz w:val="18"/>
                <w:szCs w:val="18"/>
              </w:rPr>
              <w:t>Y</w:t>
            </w:r>
            <w:r w:rsidRPr="00557BFC">
              <w:rPr>
                <w:rFonts w:ascii="Times New Roman" w:eastAsia="Times New Roman" w:hAnsi="Times New Roman" w:cs="Times New Roman"/>
                <w:sz w:val="18"/>
                <w:szCs w:val="18"/>
              </w:rPr>
              <w:t>e</w:t>
            </w:r>
            <w:r w:rsidRPr="00557BFC">
              <w:rPr>
                <w:rFonts w:ascii="Times New Roman" w:eastAsia="Times New Roman" w:hAnsi="Times New Roman" w:cs="Times New Roman"/>
                <w:spacing w:val="1"/>
                <w:sz w:val="18"/>
                <w:szCs w:val="18"/>
              </w:rPr>
              <w:t>a</w:t>
            </w:r>
            <w:r w:rsidRPr="00557BFC">
              <w:rPr>
                <w:rFonts w:ascii="Times New Roman" w:eastAsia="Times New Roman" w:hAnsi="Times New Roman" w:cs="Times New Roman"/>
                <w:sz w:val="18"/>
                <w:szCs w:val="18"/>
              </w:rPr>
              <w:t>r</w:t>
            </w:r>
            <w:r w:rsidRPr="00557BFC">
              <w:rPr>
                <w:rFonts w:asciiTheme="minorEastAsia" w:hAnsiTheme="minorEastAsia" w:cs="Times New Roman" w:hint="eastAsia"/>
                <w:sz w:val="18"/>
                <w:szCs w:val="18"/>
              </w:rPr>
              <w:t xml:space="preserve"> </w:t>
            </w:r>
            <w:r w:rsidRPr="00557BFC">
              <w:rPr>
                <w:rFonts w:ascii="Times New Roman" w:eastAsia="Times New Roman" w:hAnsi="Times New Roman" w:cs="Times New Roman"/>
                <w:spacing w:val="1"/>
                <w:sz w:val="18"/>
                <w:szCs w:val="18"/>
              </w:rPr>
              <w:t>20</w:t>
            </w:r>
            <w:r w:rsidRPr="00557BFC">
              <w:rPr>
                <w:rFonts w:ascii="Times New Roman" w:eastAsia="Times New Roman" w:hAnsi="Times New Roman" w:cs="Times New Roman"/>
                <w:spacing w:val="-1"/>
                <w:sz w:val="18"/>
                <w:szCs w:val="18"/>
              </w:rPr>
              <w:t>1</w:t>
            </w:r>
            <w:r w:rsidRPr="00557BFC">
              <w:rPr>
                <w:rFonts w:asciiTheme="minorEastAsia" w:hAnsiTheme="minorEastAsia" w:cs="Times New Roman" w:hint="eastAsia"/>
                <w:sz w:val="18"/>
                <w:szCs w:val="18"/>
              </w:rPr>
              <w:t>5</w:t>
            </w:r>
          </w:p>
        </w:tc>
      </w:tr>
      <w:tr w:rsidR="007620A5" w:rsidRPr="00557BFC" w14:paraId="7CFA390C" w14:textId="77777777" w:rsidTr="00AB6174">
        <w:trPr>
          <w:jc w:val="right"/>
        </w:trPr>
        <w:tc>
          <w:tcPr>
            <w:tcW w:w="1188" w:type="dxa"/>
          </w:tcPr>
          <w:p w14:paraId="198C14EA" w14:textId="77777777" w:rsidR="007620A5" w:rsidRPr="00557BFC" w:rsidRDefault="007620A5" w:rsidP="00AB6174">
            <w:pPr>
              <w:spacing w:after="0" w:line="320" w:lineRule="exact"/>
              <w:ind w:left="180" w:right="-20"/>
              <w:rPr>
                <w:rFonts w:ascii="Times New Roman" w:eastAsia="Times New Roman" w:hAnsi="Times New Roman" w:cs="Times New Roman"/>
                <w:spacing w:val="1"/>
                <w:sz w:val="18"/>
                <w:szCs w:val="18"/>
              </w:rPr>
            </w:pPr>
            <w:r w:rsidRPr="00557BFC">
              <w:rPr>
                <w:rFonts w:ascii="Times New Roman" w:eastAsia="Times New Roman" w:hAnsi="Times New Roman" w:cs="Times New Roman"/>
                <w:spacing w:val="1"/>
                <w:sz w:val="18"/>
                <w:szCs w:val="18"/>
              </w:rPr>
              <w:t>2018.08.20</w:t>
            </w:r>
          </w:p>
        </w:tc>
        <w:tc>
          <w:tcPr>
            <w:tcW w:w="5828" w:type="dxa"/>
          </w:tcPr>
          <w:p w14:paraId="2E0B2795" w14:textId="77777777" w:rsidR="007620A5" w:rsidRPr="00557BFC" w:rsidRDefault="007620A5" w:rsidP="00AB6174">
            <w:pPr>
              <w:spacing w:after="0" w:line="320" w:lineRule="exact"/>
              <w:ind w:left="161" w:right="-20"/>
              <w:rPr>
                <w:rFonts w:ascii="Times New Roman" w:eastAsia="Times New Roman" w:hAnsi="Times New Roman" w:cs="Times New Roman"/>
                <w:sz w:val="18"/>
                <w:szCs w:val="18"/>
              </w:rPr>
            </w:pPr>
            <w:r w:rsidRPr="00557BFC">
              <w:rPr>
                <w:rFonts w:ascii="Times New Roman" w:eastAsia="Times New Roman" w:hAnsi="Times New Roman" w:cs="Times New Roman"/>
                <w:sz w:val="18"/>
                <w:szCs w:val="18"/>
              </w:rPr>
              <w:t>Amended in the 1st Administration Meeting for Academic Year 2018</w:t>
            </w:r>
          </w:p>
        </w:tc>
      </w:tr>
      <w:tr w:rsidR="007620A5" w:rsidRPr="00557BFC" w14:paraId="53FD4211" w14:textId="77777777" w:rsidTr="00AB6174">
        <w:trPr>
          <w:jc w:val="right"/>
        </w:trPr>
        <w:tc>
          <w:tcPr>
            <w:tcW w:w="1188" w:type="dxa"/>
          </w:tcPr>
          <w:p w14:paraId="266B6ADC" w14:textId="77777777" w:rsidR="007620A5" w:rsidRPr="00557BFC" w:rsidRDefault="007620A5" w:rsidP="00AB6174">
            <w:pPr>
              <w:spacing w:after="0" w:line="320" w:lineRule="exact"/>
              <w:ind w:left="180" w:right="-20"/>
              <w:rPr>
                <w:rFonts w:ascii="Times New Roman" w:eastAsia="Times New Roman" w:hAnsi="Times New Roman" w:cs="Times New Roman"/>
                <w:spacing w:val="1"/>
                <w:sz w:val="18"/>
                <w:szCs w:val="18"/>
              </w:rPr>
            </w:pPr>
            <w:r w:rsidRPr="00557BFC">
              <w:rPr>
                <w:rFonts w:ascii="Times New Roman" w:eastAsia="Times New Roman" w:hAnsi="Times New Roman" w:cs="Times New Roman" w:hint="eastAsia"/>
                <w:spacing w:val="1"/>
                <w:sz w:val="18"/>
                <w:szCs w:val="18"/>
              </w:rPr>
              <w:t>202</w:t>
            </w:r>
            <w:r w:rsidRPr="00557BFC">
              <w:rPr>
                <w:rFonts w:asciiTheme="minorEastAsia" w:hAnsiTheme="minorEastAsia" w:cs="Times New Roman" w:hint="eastAsia"/>
                <w:spacing w:val="1"/>
                <w:sz w:val="18"/>
                <w:szCs w:val="18"/>
                <w:lang w:eastAsia="zh-TW"/>
              </w:rPr>
              <w:t>2</w:t>
            </w:r>
            <w:r w:rsidRPr="00557BFC">
              <w:rPr>
                <w:rFonts w:ascii="Times New Roman" w:eastAsia="Times New Roman" w:hAnsi="Times New Roman" w:cs="Times New Roman" w:hint="eastAsia"/>
                <w:spacing w:val="1"/>
                <w:sz w:val="18"/>
                <w:szCs w:val="18"/>
              </w:rPr>
              <w:t>.06.23</w:t>
            </w:r>
          </w:p>
        </w:tc>
        <w:tc>
          <w:tcPr>
            <w:tcW w:w="5828" w:type="dxa"/>
          </w:tcPr>
          <w:p w14:paraId="01EF4A2D" w14:textId="77777777" w:rsidR="007620A5" w:rsidRPr="00557BFC" w:rsidRDefault="007620A5" w:rsidP="00AB6174">
            <w:pPr>
              <w:spacing w:after="0" w:line="320" w:lineRule="exact"/>
              <w:ind w:left="161" w:right="-20"/>
              <w:rPr>
                <w:rFonts w:ascii="Times New Roman" w:eastAsia="Times New Roman" w:hAnsi="Times New Roman" w:cs="Times New Roman"/>
                <w:sz w:val="18"/>
                <w:szCs w:val="18"/>
              </w:rPr>
            </w:pPr>
            <w:r w:rsidRPr="00557BFC">
              <w:rPr>
                <w:rFonts w:ascii="Times New Roman" w:eastAsia="Times New Roman" w:hAnsi="Times New Roman" w:cs="Times New Roman"/>
                <w:sz w:val="18"/>
                <w:szCs w:val="18"/>
              </w:rPr>
              <w:t>Amended in the 11st Administration Meeting for Academic Year 20</w:t>
            </w:r>
            <w:r w:rsidRPr="00557BFC">
              <w:rPr>
                <w:rFonts w:ascii="Times New Roman" w:eastAsia="Times New Roman" w:hAnsi="Times New Roman" w:cs="Times New Roman" w:hint="eastAsia"/>
                <w:sz w:val="18"/>
                <w:szCs w:val="18"/>
              </w:rPr>
              <w:t>22</w:t>
            </w:r>
          </w:p>
        </w:tc>
      </w:tr>
      <w:tr w:rsidR="007620A5" w:rsidRPr="00557BFC" w14:paraId="5451EEF6" w14:textId="77777777" w:rsidTr="00AB6174">
        <w:trPr>
          <w:jc w:val="right"/>
        </w:trPr>
        <w:tc>
          <w:tcPr>
            <w:tcW w:w="1188" w:type="dxa"/>
          </w:tcPr>
          <w:p w14:paraId="35DC55FA" w14:textId="77777777" w:rsidR="007620A5" w:rsidRPr="00557BFC" w:rsidRDefault="007620A5" w:rsidP="00AB6174">
            <w:pPr>
              <w:spacing w:after="0" w:line="320" w:lineRule="exact"/>
              <w:ind w:left="180" w:right="-20"/>
              <w:rPr>
                <w:rFonts w:ascii="Times New Roman" w:eastAsia="Times New Roman" w:hAnsi="Times New Roman" w:cs="Times New Roman"/>
                <w:spacing w:val="1"/>
                <w:sz w:val="18"/>
                <w:szCs w:val="18"/>
              </w:rPr>
            </w:pPr>
            <w:r w:rsidRPr="00557BFC">
              <w:rPr>
                <w:rFonts w:ascii="Times New Roman" w:eastAsia="Times New Roman" w:hAnsi="Times New Roman" w:cs="Times New Roman" w:hint="eastAsia"/>
                <w:spacing w:val="1"/>
                <w:sz w:val="18"/>
                <w:szCs w:val="18"/>
              </w:rPr>
              <w:t>2023.07.27</w:t>
            </w:r>
          </w:p>
        </w:tc>
        <w:tc>
          <w:tcPr>
            <w:tcW w:w="5828" w:type="dxa"/>
          </w:tcPr>
          <w:p w14:paraId="60DB3375" w14:textId="77777777" w:rsidR="007620A5" w:rsidRPr="00557BFC" w:rsidRDefault="007620A5" w:rsidP="00AB6174">
            <w:pPr>
              <w:spacing w:after="0" w:line="320" w:lineRule="exact"/>
              <w:ind w:left="161" w:right="-20"/>
              <w:rPr>
                <w:rFonts w:ascii="Times New Roman" w:eastAsia="Times New Roman" w:hAnsi="Times New Roman" w:cs="Times New Roman"/>
                <w:sz w:val="18"/>
                <w:szCs w:val="18"/>
              </w:rPr>
            </w:pPr>
            <w:r w:rsidRPr="00557BFC">
              <w:rPr>
                <w:rFonts w:ascii="Times New Roman" w:eastAsia="Times New Roman" w:hAnsi="Times New Roman" w:cs="Times New Roman"/>
                <w:sz w:val="18"/>
                <w:szCs w:val="18"/>
              </w:rPr>
              <w:t>Amended in the 1</w:t>
            </w:r>
            <w:r w:rsidRPr="00557BFC">
              <w:rPr>
                <w:rFonts w:ascii="Times New Roman" w:eastAsia="Times New Roman" w:hAnsi="Times New Roman" w:cs="Times New Roman" w:hint="eastAsia"/>
                <w:sz w:val="18"/>
                <w:szCs w:val="18"/>
              </w:rPr>
              <w:t>0</w:t>
            </w:r>
            <w:r w:rsidRPr="00557BFC">
              <w:rPr>
                <w:rFonts w:ascii="Times New Roman" w:eastAsia="Times New Roman" w:hAnsi="Times New Roman" w:cs="Times New Roman"/>
                <w:sz w:val="18"/>
                <w:szCs w:val="18"/>
              </w:rPr>
              <w:t>th Administration Meeting for Academic Year 20</w:t>
            </w:r>
            <w:r w:rsidRPr="00557BFC">
              <w:rPr>
                <w:rFonts w:ascii="Times New Roman" w:eastAsia="Times New Roman" w:hAnsi="Times New Roman" w:cs="Times New Roman" w:hint="eastAsia"/>
                <w:sz w:val="18"/>
                <w:szCs w:val="18"/>
              </w:rPr>
              <w:t>23</w:t>
            </w:r>
          </w:p>
        </w:tc>
      </w:tr>
    </w:tbl>
    <w:p w14:paraId="66493CF0" w14:textId="77777777" w:rsidR="007620A5" w:rsidRPr="00557BFC" w:rsidRDefault="007620A5" w:rsidP="007620A5">
      <w:pPr>
        <w:pStyle w:val="Default"/>
      </w:pPr>
    </w:p>
    <w:p w14:paraId="22B3C0C5" w14:textId="77777777" w:rsidR="007620A5" w:rsidRPr="00557BFC" w:rsidRDefault="007620A5" w:rsidP="007620A5">
      <w:pPr>
        <w:pStyle w:val="Default"/>
        <w:numPr>
          <w:ilvl w:val="0"/>
          <w:numId w:val="1"/>
        </w:numPr>
        <w:jc w:val="both"/>
      </w:pPr>
      <w:r w:rsidRPr="00557BFC">
        <w:t>In line with our university's internationalization policy, and with the aim of encouraging outstanding international students to enroll at our institution to enhance our internationalization efforts, we hereby establish the "Guidelines for the Provision of Scholarships to International Students" (hereinafter referred to as "these Guidelines") in accordance with Article 15 of the "Regulations Regarding International Students Studying in Taiwan" issued by the Ministry of Education and the "</w:t>
      </w:r>
      <w:proofErr w:type="spellStart"/>
      <w:r w:rsidRPr="00557BFC">
        <w:t>Chihlee</w:t>
      </w:r>
      <w:proofErr w:type="spellEnd"/>
      <w:r w:rsidRPr="00557BFC">
        <w:t xml:space="preserve"> University of Technology Guidelines for Overseas Chinese Students Returning to Study and Assistance" to support these endeavors.</w:t>
      </w:r>
    </w:p>
    <w:p w14:paraId="64F70986" w14:textId="77777777" w:rsidR="007620A5" w:rsidRPr="00557BFC" w:rsidRDefault="007620A5" w:rsidP="007620A5">
      <w:pPr>
        <w:pStyle w:val="Default"/>
      </w:pPr>
    </w:p>
    <w:p w14:paraId="74355037" w14:textId="77777777" w:rsidR="007620A5" w:rsidRPr="00557BFC" w:rsidRDefault="007620A5" w:rsidP="007620A5">
      <w:pPr>
        <w:pStyle w:val="Default"/>
        <w:numPr>
          <w:ilvl w:val="0"/>
          <w:numId w:val="1"/>
        </w:numPr>
      </w:pPr>
      <w:r w:rsidRPr="00557BFC">
        <w:t>Applicability</w:t>
      </w:r>
    </w:p>
    <w:p w14:paraId="3C533575" w14:textId="77777777" w:rsidR="007620A5" w:rsidRPr="00557BFC" w:rsidRDefault="007620A5" w:rsidP="007620A5">
      <w:pPr>
        <w:pStyle w:val="Default"/>
        <w:ind w:left="480"/>
        <w:jc w:val="both"/>
      </w:pPr>
      <w:r w:rsidRPr="00557BFC">
        <w:t>This policy is applicable to new students applying for admission or being enrolled at this institution and existing students with formal enrollment at this institution, whose student status complies with the regulations of the Ministry of Education for foreign students and overseas Chinese (excluding students of the New Southbound Program, exchange students, mainland Chinese students, Hong Kong/Macau student</w:t>
      </w:r>
      <w:r w:rsidR="004B6D71">
        <w:t>s</w:t>
      </w:r>
      <w:r w:rsidR="004B6D71" w:rsidRPr="004B6D71">
        <w:rPr>
          <w:highlight w:val="yellow"/>
        </w:rPr>
        <w:t>, and overseas students admitted as general students</w:t>
      </w:r>
      <w:r w:rsidRPr="00557BFC">
        <w:t>) or foreign students pursuing degrees at this institution through joint dual-degree programs signed by this institution and foreign schools.</w:t>
      </w:r>
    </w:p>
    <w:p w14:paraId="5F369D7F" w14:textId="77777777" w:rsidR="007620A5" w:rsidRPr="00557BFC" w:rsidRDefault="007620A5" w:rsidP="007620A5">
      <w:pPr>
        <w:pStyle w:val="Default"/>
      </w:pPr>
    </w:p>
    <w:p w14:paraId="4D4502BA" w14:textId="77777777" w:rsidR="007620A5" w:rsidRPr="00557BFC" w:rsidRDefault="007620A5" w:rsidP="007620A5">
      <w:pPr>
        <w:pStyle w:val="Default"/>
        <w:numPr>
          <w:ilvl w:val="0"/>
          <w:numId w:val="1"/>
        </w:numPr>
      </w:pPr>
      <w:r w:rsidRPr="00557BFC">
        <w:t>Eligibility</w:t>
      </w:r>
    </w:p>
    <w:p w14:paraId="6B86817E" w14:textId="77777777" w:rsidR="007620A5" w:rsidRPr="00557BFC" w:rsidRDefault="007620A5" w:rsidP="007620A5">
      <w:pPr>
        <w:spacing w:after="0" w:line="360" w:lineRule="exact"/>
        <w:ind w:left="1086" w:right="40" w:hanging="379"/>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(1) New students applying for admission or being enrolled at this institution are eligible to apply for "New Student Scholarships."</w:t>
      </w:r>
    </w:p>
    <w:p w14:paraId="2222BC81" w14:textId="02165FB8" w:rsidR="007620A5" w:rsidRPr="00557BFC" w:rsidRDefault="007620A5" w:rsidP="007620A5">
      <w:pPr>
        <w:spacing w:after="0" w:line="360" w:lineRule="exact"/>
        <w:ind w:left="1086" w:right="40" w:hanging="379"/>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 xml:space="preserve">(2) </w:t>
      </w:r>
      <w:r w:rsidR="00E84B13" w:rsidRPr="00E84B13">
        <w:rPr>
          <w:rFonts w:ascii="Times New Roman" w:eastAsia="Times New Roman" w:hAnsi="Times New Roman" w:cs="Times New Roman"/>
          <w:sz w:val="24"/>
          <w:szCs w:val="24"/>
          <w:highlight w:val="yellow"/>
        </w:rPr>
        <w:t>Undergraduate</w:t>
      </w:r>
      <w:r w:rsidR="00E84B13">
        <w:rPr>
          <w:rFonts w:ascii="Times New Roman" w:eastAsia="Times New Roman" w:hAnsi="Times New Roman" w:cs="Times New Roman"/>
          <w:sz w:val="24"/>
          <w:szCs w:val="24"/>
        </w:rPr>
        <w:t xml:space="preserve"> s</w:t>
      </w:r>
      <w:r w:rsidRPr="00557BFC">
        <w:rPr>
          <w:rFonts w:ascii="Times New Roman" w:eastAsia="Times New Roman" w:hAnsi="Times New Roman" w:cs="Times New Roman"/>
          <w:sz w:val="24"/>
          <w:szCs w:val="24"/>
        </w:rPr>
        <w:t xml:space="preserve">tudents already enrolled at this institution with an average academic score of at least </w:t>
      </w:r>
      <w:r w:rsidR="00181FAE">
        <w:rPr>
          <w:rFonts w:ascii="Times New Roman" w:eastAsia="Times New Roman" w:hAnsi="Times New Roman" w:cs="Times New Roman"/>
          <w:sz w:val="24"/>
          <w:szCs w:val="24"/>
        </w:rPr>
        <w:t>80</w:t>
      </w:r>
      <w:r w:rsidRPr="00557BFC">
        <w:rPr>
          <w:rFonts w:ascii="Times New Roman" w:eastAsia="Times New Roman" w:hAnsi="Times New Roman" w:cs="Times New Roman"/>
          <w:sz w:val="24"/>
          <w:szCs w:val="24"/>
        </w:rPr>
        <w:t xml:space="preserve"> in the previous academic year,</w:t>
      </w:r>
      <w:r w:rsidR="00E84B13">
        <w:rPr>
          <w:rFonts w:ascii="Times New Roman" w:eastAsia="Times New Roman" w:hAnsi="Times New Roman" w:cs="Times New Roman"/>
          <w:sz w:val="24"/>
          <w:szCs w:val="24"/>
        </w:rPr>
        <w:t xml:space="preserve"> </w:t>
      </w:r>
      <w:r w:rsidR="00E84B13" w:rsidRPr="00E84B13">
        <w:rPr>
          <w:rFonts w:ascii="Times New Roman" w:eastAsia="Times New Roman" w:hAnsi="Times New Roman" w:cs="Times New Roman"/>
          <w:sz w:val="24"/>
          <w:szCs w:val="24"/>
          <w:highlight w:val="yellow"/>
        </w:rPr>
        <w:t xml:space="preserve">graduate students with an average academic score of at least </w:t>
      </w:r>
      <w:r w:rsidR="00181FAE">
        <w:rPr>
          <w:rFonts w:ascii="Times New Roman" w:eastAsia="Times New Roman" w:hAnsi="Times New Roman" w:cs="Times New Roman"/>
          <w:sz w:val="24"/>
          <w:szCs w:val="24"/>
          <w:highlight w:val="yellow"/>
        </w:rPr>
        <w:t>8</w:t>
      </w:r>
      <w:r w:rsidR="00E84B13" w:rsidRPr="00E84B13">
        <w:rPr>
          <w:rFonts w:ascii="Times New Roman" w:eastAsia="Times New Roman" w:hAnsi="Times New Roman" w:cs="Times New Roman"/>
          <w:sz w:val="24"/>
          <w:szCs w:val="24"/>
          <w:highlight w:val="yellow"/>
        </w:rPr>
        <w:t>5 in the previous a</w:t>
      </w:r>
      <w:r w:rsidR="00E84B13" w:rsidRPr="00752026">
        <w:rPr>
          <w:rFonts w:ascii="Times New Roman" w:eastAsia="Times New Roman" w:hAnsi="Times New Roman" w:cs="Times New Roman"/>
          <w:sz w:val="24"/>
          <w:szCs w:val="24"/>
          <w:highlight w:val="yellow"/>
        </w:rPr>
        <w:t>cademic year,</w:t>
      </w:r>
      <w:r w:rsidRPr="00752026">
        <w:rPr>
          <w:rFonts w:ascii="Times New Roman" w:eastAsia="Times New Roman" w:hAnsi="Times New Roman" w:cs="Times New Roman"/>
          <w:sz w:val="24"/>
          <w:szCs w:val="24"/>
          <w:highlight w:val="yellow"/>
        </w:rPr>
        <w:t xml:space="preserve"> </w:t>
      </w:r>
      <w:r w:rsidR="00752026" w:rsidRPr="00752026">
        <w:rPr>
          <w:rFonts w:ascii="Times New Roman" w:eastAsia="Times New Roman" w:hAnsi="Times New Roman" w:cs="Times New Roman"/>
          <w:sz w:val="24"/>
          <w:szCs w:val="24"/>
          <w:highlight w:val="yellow"/>
        </w:rPr>
        <w:t xml:space="preserve">with </w:t>
      </w:r>
      <w:r w:rsidRPr="00752026">
        <w:rPr>
          <w:rFonts w:ascii="Times New Roman" w:eastAsia="Times New Roman" w:hAnsi="Times New Roman" w:cs="Times New Roman"/>
          <w:sz w:val="24"/>
          <w:szCs w:val="24"/>
          <w:highlight w:val="yellow"/>
        </w:rPr>
        <w:t>a</w:t>
      </w:r>
      <w:r w:rsidRPr="00557BFC">
        <w:rPr>
          <w:rFonts w:ascii="Times New Roman" w:eastAsia="Times New Roman" w:hAnsi="Times New Roman" w:cs="Times New Roman"/>
          <w:sz w:val="24"/>
          <w:szCs w:val="24"/>
        </w:rPr>
        <w:t xml:space="preserve"> conduct score of at least 80, a clean behavioral record, and meeting the following criteria</w:t>
      </w:r>
      <w:r w:rsidR="00431BB5" w:rsidRPr="00431BB5">
        <w:rPr>
          <w:rFonts w:ascii="Times New Roman" w:eastAsia="Times New Roman" w:hAnsi="Times New Roman" w:cs="Times New Roman"/>
          <w:sz w:val="24"/>
          <w:szCs w:val="24"/>
          <w:highlight w:val="yellow"/>
        </w:rPr>
        <w:t>,</w:t>
      </w:r>
      <w:r w:rsidRPr="00557BFC">
        <w:rPr>
          <w:rFonts w:ascii="Times New Roman" w:eastAsia="Times New Roman" w:hAnsi="Times New Roman" w:cs="Times New Roman"/>
          <w:sz w:val="24"/>
          <w:szCs w:val="24"/>
        </w:rPr>
        <w:t xml:space="preserve"> are eligible to apply for the "International Excellence Scholarships":</w:t>
      </w:r>
    </w:p>
    <w:p w14:paraId="29A672E9" w14:textId="77777777" w:rsidR="007620A5" w:rsidRPr="00557BFC" w:rsidRDefault="007620A5" w:rsidP="007620A5">
      <w:pPr>
        <w:pStyle w:val="a3"/>
        <w:numPr>
          <w:ilvl w:val="0"/>
          <w:numId w:val="3"/>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Completing a minimum number of credits for each grade level in each semester.</w:t>
      </w:r>
    </w:p>
    <w:p w14:paraId="71932A82" w14:textId="77777777" w:rsidR="007620A5" w:rsidRPr="00557BFC" w:rsidRDefault="007620A5" w:rsidP="007620A5">
      <w:pPr>
        <w:pStyle w:val="a3"/>
        <w:numPr>
          <w:ilvl w:val="0"/>
          <w:numId w:val="3"/>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 xml:space="preserve">Enrolling for at least one academic year in the fall semester </w:t>
      </w:r>
      <w:r w:rsidR="00E675CA" w:rsidRPr="00E675CA">
        <w:rPr>
          <w:rFonts w:ascii="Times New Roman" w:eastAsia="Times New Roman" w:hAnsi="Times New Roman" w:cs="Times New Roman"/>
          <w:sz w:val="24"/>
          <w:szCs w:val="24"/>
          <w:highlight w:val="yellow"/>
        </w:rPr>
        <w:t>of the undergraduate program</w:t>
      </w:r>
      <w:r w:rsidR="00E675CA">
        <w:rPr>
          <w:rFonts w:ascii="Times New Roman" w:eastAsia="Times New Roman" w:hAnsi="Times New Roman" w:cs="Times New Roman"/>
          <w:sz w:val="24"/>
          <w:szCs w:val="24"/>
        </w:rPr>
        <w:t xml:space="preserve">, </w:t>
      </w:r>
      <w:r w:rsidRPr="00557BFC">
        <w:rPr>
          <w:rFonts w:ascii="Times New Roman" w:eastAsia="Times New Roman" w:hAnsi="Times New Roman" w:cs="Times New Roman"/>
          <w:sz w:val="24"/>
          <w:szCs w:val="24"/>
        </w:rPr>
        <w:t>or one academic semester in the spring semester</w:t>
      </w:r>
      <w:r w:rsidR="00E675CA">
        <w:rPr>
          <w:rFonts w:ascii="Times New Roman" w:eastAsia="Times New Roman" w:hAnsi="Times New Roman" w:cs="Times New Roman"/>
          <w:sz w:val="24"/>
          <w:szCs w:val="24"/>
        </w:rPr>
        <w:t xml:space="preserve"> </w:t>
      </w:r>
      <w:r w:rsidR="00E675CA" w:rsidRPr="00E675CA">
        <w:rPr>
          <w:rFonts w:ascii="Times New Roman" w:eastAsia="Times New Roman" w:hAnsi="Times New Roman" w:cs="Times New Roman"/>
          <w:sz w:val="24"/>
          <w:szCs w:val="24"/>
          <w:highlight w:val="yellow"/>
        </w:rPr>
        <w:t>of the undergraduate program</w:t>
      </w:r>
      <w:r w:rsidR="00E675CA">
        <w:rPr>
          <w:rFonts w:ascii="Times New Roman" w:eastAsia="Times New Roman" w:hAnsi="Times New Roman" w:cs="Times New Roman"/>
          <w:sz w:val="24"/>
          <w:szCs w:val="24"/>
          <w:highlight w:val="yellow"/>
        </w:rPr>
        <w:t xml:space="preserve"> or the graduate program</w:t>
      </w:r>
      <w:r w:rsidRPr="00557BFC">
        <w:rPr>
          <w:rFonts w:ascii="Times New Roman" w:eastAsia="Times New Roman" w:hAnsi="Times New Roman" w:cs="Times New Roman"/>
          <w:sz w:val="24"/>
          <w:szCs w:val="24"/>
        </w:rPr>
        <w:t>.</w:t>
      </w:r>
    </w:p>
    <w:p w14:paraId="35D2C393" w14:textId="77777777" w:rsidR="007620A5" w:rsidRPr="00557BFC" w:rsidRDefault="007620A5" w:rsidP="007620A5">
      <w:pPr>
        <w:pStyle w:val="a3"/>
        <w:numPr>
          <w:ilvl w:val="0"/>
          <w:numId w:val="3"/>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Students can only apply for one scholarship offered by this institution.</w:t>
      </w:r>
    </w:p>
    <w:p w14:paraId="71A5AC1A" w14:textId="77777777" w:rsidR="007620A5" w:rsidRPr="00557BFC" w:rsidRDefault="007620A5" w:rsidP="007620A5">
      <w:pPr>
        <w:pStyle w:val="a3"/>
        <w:tabs>
          <w:tab w:val="left" w:pos="2020"/>
        </w:tabs>
        <w:spacing w:after="0" w:line="360" w:lineRule="exact"/>
        <w:ind w:leftChars="0" w:left="1566" w:right="-20"/>
        <w:jc w:val="both"/>
        <w:rPr>
          <w:rFonts w:ascii="Times New Roman" w:eastAsia="Times New Roman" w:hAnsi="Times New Roman" w:cs="Times New Roman"/>
          <w:sz w:val="24"/>
          <w:szCs w:val="24"/>
        </w:rPr>
      </w:pPr>
    </w:p>
    <w:p w14:paraId="7BC84925" w14:textId="77777777" w:rsidR="007620A5" w:rsidRPr="00557BFC" w:rsidRDefault="007620A5" w:rsidP="007620A5">
      <w:pPr>
        <w:pStyle w:val="Default"/>
        <w:numPr>
          <w:ilvl w:val="0"/>
          <w:numId w:val="1"/>
        </w:numPr>
      </w:pPr>
      <w:r w:rsidRPr="00557BFC">
        <w:lastRenderedPageBreak/>
        <w:t>Scholarship Categories and Amounts</w:t>
      </w:r>
    </w:p>
    <w:p w14:paraId="4DAAF944" w14:textId="77777777" w:rsidR="001E664E" w:rsidRPr="001E664E" w:rsidRDefault="007620A5" w:rsidP="001E664E">
      <w:pPr>
        <w:pStyle w:val="a3"/>
        <w:numPr>
          <w:ilvl w:val="0"/>
          <w:numId w:val="2"/>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New Student Scholarships:</w:t>
      </w:r>
    </w:p>
    <w:p w14:paraId="3329840A" w14:textId="77777777" w:rsidR="0092596F" w:rsidRDefault="0092596F" w:rsidP="00642434">
      <w:pPr>
        <w:pStyle w:val="a3"/>
        <w:numPr>
          <w:ilvl w:val="2"/>
          <w:numId w:val="3"/>
        </w:numPr>
        <w:spacing w:after="0" w:line="360" w:lineRule="exact"/>
        <w:ind w:leftChars="0" w:right="40"/>
        <w:jc w:val="both"/>
        <w:rPr>
          <w:rFonts w:ascii="Times New Roman" w:eastAsia="Times New Roman" w:hAnsi="Times New Roman" w:cs="Times New Roman"/>
          <w:sz w:val="24"/>
          <w:szCs w:val="24"/>
        </w:rPr>
      </w:pPr>
      <w:r w:rsidRPr="0092596F">
        <w:rPr>
          <w:rFonts w:ascii="Times New Roman" w:hAnsi="Times New Roman" w:cs="Times New Roman"/>
          <w:sz w:val="24"/>
          <w:szCs w:val="24"/>
          <w:highlight w:val="yellow"/>
          <w:lang w:eastAsia="zh-TW"/>
        </w:rPr>
        <w:t>Undergraduate Program:</w:t>
      </w:r>
      <w:r w:rsidRPr="0092596F">
        <w:rPr>
          <w:rFonts w:ascii="Times New Roman" w:hAnsi="Times New Roman" w:cs="Times New Roman" w:hint="eastAsia"/>
          <w:sz w:val="24"/>
          <w:szCs w:val="24"/>
          <w:highlight w:val="yellow"/>
          <w:lang w:eastAsia="zh-TW"/>
        </w:rPr>
        <w:t xml:space="preserve">　</w:t>
      </w:r>
      <w:r w:rsidRPr="0092596F">
        <w:rPr>
          <w:rFonts w:ascii="Times New Roman" w:eastAsia="Times New Roman" w:hAnsi="Times New Roman" w:cs="Times New Roman"/>
          <w:sz w:val="24"/>
          <w:szCs w:val="24"/>
          <w:highlight w:val="yellow"/>
        </w:rPr>
        <w:t>The scholarship covers half of the tuition and miscellaneous fees</w:t>
      </w:r>
      <w:r w:rsidRPr="0092596F">
        <w:rPr>
          <w:rFonts w:ascii="新細明體" w:eastAsia="新細明體" w:hAnsi="新細明體" w:cs="新細明體"/>
          <w:sz w:val="24"/>
          <w:szCs w:val="24"/>
          <w:highlight w:val="yellow"/>
          <w:lang w:eastAsia="zh-TW"/>
        </w:rPr>
        <w:t xml:space="preserve"> </w:t>
      </w:r>
      <w:r w:rsidRPr="0092596F">
        <w:rPr>
          <w:rFonts w:ascii="Times New Roman" w:eastAsia="新細明體" w:hAnsi="Times New Roman" w:cs="Times New Roman" w:hint="cs"/>
          <w:sz w:val="24"/>
          <w:szCs w:val="24"/>
          <w:highlight w:val="yellow"/>
          <w:lang w:eastAsia="zh-TW"/>
        </w:rPr>
        <w:t>f</w:t>
      </w:r>
      <w:r w:rsidRPr="0092596F">
        <w:rPr>
          <w:rFonts w:ascii="Times New Roman" w:eastAsia="新細明體" w:hAnsi="Times New Roman" w:cs="Times New Roman"/>
          <w:sz w:val="24"/>
          <w:szCs w:val="24"/>
          <w:highlight w:val="yellow"/>
          <w:lang w:eastAsia="zh-TW"/>
        </w:rPr>
        <w:t>or all academic years</w:t>
      </w:r>
      <w:r w:rsidRPr="0092596F">
        <w:rPr>
          <w:rFonts w:ascii="Times New Roman" w:eastAsia="Times New Roman" w:hAnsi="Times New Roman" w:cs="Times New Roman"/>
          <w:sz w:val="24"/>
          <w:szCs w:val="24"/>
          <w:highlight w:val="yellow"/>
        </w:rPr>
        <w:t>.</w:t>
      </w:r>
    </w:p>
    <w:p w14:paraId="5ABB4168" w14:textId="77777777" w:rsidR="0092596F" w:rsidRDefault="0092596F" w:rsidP="00B77D48">
      <w:pPr>
        <w:pStyle w:val="a3"/>
        <w:numPr>
          <w:ilvl w:val="2"/>
          <w:numId w:val="3"/>
        </w:numPr>
        <w:spacing w:after="0" w:line="360" w:lineRule="exact"/>
        <w:ind w:leftChars="0" w:right="40"/>
        <w:jc w:val="both"/>
        <w:rPr>
          <w:rFonts w:ascii="Times New Roman" w:eastAsia="Times New Roman" w:hAnsi="Times New Roman" w:cs="Times New Roman"/>
          <w:sz w:val="24"/>
          <w:szCs w:val="24"/>
        </w:rPr>
      </w:pPr>
      <w:r w:rsidRPr="00BE6942">
        <w:rPr>
          <w:rFonts w:ascii="Times New Roman" w:hAnsi="Times New Roman" w:cs="Times New Roman" w:hint="eastAsia"/>
          <w:sz w:val="24"/>
          <w:szCs w:val="24"/>
          <w:highlight w:val="yellow"/>
          <w:lang w:eastAsia="zh-TW"/>
        </w:rPr>
        <w:t>G</w:t>
      </w:r>
      <w:r w:rsidRPr="00BE6942">
        <w:rPr>
          <w:rFonts w:ascii="Times New Roman" w:hAnsi="Times New Roman" w:cs="Times New Roman"/>
          <w:sz w:val="24"/>
          <w:szCs w:val="24"/>
          <w:highlight w:val="yellow"/>
          <w:lang w:eastAsia="zh-TW"/>
        </w:rPr>
        <w:t>raduate Program:</w:t>
      </w:r>
      <w:r w:rsidRPr="00BE6942">
        <w:rPr>
          <w:rFonts w:ascii="Times New Roman" w:hAnsi="Times New Roman" w:cs="Times New Roman" w:hint="eastAsia"/>
          <w:sz w:val="24"/>
          <w:szCs w:val="24"/>
          <w:highlight w:val="yellow"/>
          <w:lang w:eastAsia="zh-TW"/>
        </w:rPr>
        <w:t xml:space="preserve">　</w:t>
      </w:r>
      <w:r w:rsidRPr="00BE6942">
        <w:rPr>
          <w:rFonts w:ascii="Times New Roman" w:eastAsia="Times New Roman" w:hAnsi="Times New Roman" w:cs="Times New Roman"/>
          <w:sz w:val="24"/>
          <w:szCs w:val="24"/>
          <w:highlight w:val="yellow"/>
        </w:rPr>
        <w:t>The scholarship covers half of the tuition and miscellaneous fees</w:t>
      </w:r>
      <w:r w:rsidR="00BE6942" w:rsidRPr="00BE6942">
        <w:rPr>
          <w:rFonts w:ascii="Times New Roman" w:eastAsia="Times New Roman" w:hAnsi="Times New Roman" w:cs="Times New Roman"/>
          <w:sz w:val="24"/>
          <w:szCs w:val="24"/>
          <w:highlight w:val="yellow"/>
        </w:rPr>
        <w:t xml:space="preserve"> for the first academic semester upon enrollment.</w:t>
      </w:r>
      <w:r w:rsidR="00BE6942">
        <w:rPr>
          <w:rFonts w:ascii="Times New Roman" w:eastAsia="Times New Roman" w:hAnsi="Times New Roman" w:cs="Times New Roman"/>
          <w:sz w:val="24"/>
          <w:szCs w:val="24"/>
          <w:highlight w:val="yellow"/>
        </w:rPr>
        <w:t xml:space="preserve"> From the second semester on</w:t>
      </w:r>
      <w:r w:rsidR="00BE6942">
        <w:rPr>
          <w:rFonts w:ascii="Times New Roman" w:eastAsia="新細明體" w:hAnsi="Times New Roman" w:cs="Times New Roman" w:hint="cs"/>
          <w:sz w:val="24"/>
          <w:szCs w:val="24"/>
          <w:highlight w:val="yellow"/>
          <w:lang w:eastAsia="zh-TW"/>
        </w:rPr>
        <w:t>w</w:t>
      </w:r>
      <w:r w:rsidR="00BE6942">
        <w:rPr>
          <w:rFonts w:ascii="Times New Roman" w:eastAsia="新細明體" w:hAnsi="Times New Roman" w:cs="Times New Roman"/>
          <w:sz w:val="24"/>
          <w:szCs w:val="24"/>
          <w:highlight w:val="yellow"/>
          <w:lang w:eastAsia="zh-TW"/>
        </w:rPr>
        <w:t>ard</w:t>
      </w:r>
      <w:r w:rsidR="00BE6942">
        <w:rPr>
          <w:rFonts w:ascii="Times New Roman" w:eastAsia="Times New Roman" w:hAnsi="Times New Roman" w:cs="Times New Roman"/>
          <w:sz w:val="24"/>
          <w:szCs w:val="24"/>
          <w:highlight w:val="yellow"/>
        </w:rPr>
        <w:t xml:space="preserve"> only the International Excellence Scholarships are available. </w:t>
      </w:r>
      <w:r w:rsidR="00BE6942">
        <w:rPr>
          <w:rFonts w:ascii="Times New Roman" w:eastAsia="Times New Roman" w:hAnsi="Times New Roman" w:cs="Times New Roman"/>
          <w:sz w:val="24"/>
          <w:szCs w:val="24"/>
        </w:rPr>
        <w:t xml:space="preserve"> </w:t>
      </w:r>
    </w:p>
    <w:p w14:paraId="5CC92173" w14:textId="77777777" w:rsidR="007477E9" w:rsidRPr="00B77D48" w:rsidRDefault="007477E9" w:rsidP="00B77D48">
      <w:pPr>
        <w:pStyle w:val="a3"/>
        <w:numPr>
          <w:ilvl w:val="2"/>
          <w:numId w:val="3"/>
        </w:numPr>
        <w:spacing w:after="0" w:line="360" w:lineRule="exact"/>
        <w:ind w:leftChars="0" w:right="40"/>
        <w:jc w:val="both"/>
        <w:rPr>
          <w:rFonts w:ascii="Times New Roman" w:hAnsi="Times New Roman" w:cs="Times New Roman"/>
          <w:sz w:val="24"/>
          <w:szCs w:val="24"/>
          <w:lang w:eastAsia="zh-TW"/>
        </w:rPr>
      </w:pPr>
      <w:r w:rsidRPr="00B77D48">
        <w:rPr>
          <w:rFonts w:ascii="Times New Roman" w:eastAsia="Times New Roman" w:hAnsi="Times New Roman" w:cs="Times New Roman"/>
          <w:sz w:val="24"/>
          <w:szCs w:val="24"/>
          <w:highlight w:val="yellow"/>
        </w:rPr>
        <w:t>The scholarship amount is based on the tuition fees for domestic students in the academic year at the time of application.</w:t>
      </w:r>
    </w:p>
    <w:p w14:paraId="2B151D7C" w14:textId="77777777" w:rsidR="007620A5" w:rsidRPr="00557BFC" w:rsidRDefault="007620A5" w:rsidP="00B77D48">
      <w:pPr>
        <w:pStyle w:val="a3"/>
        <w:numPr>
          <w:ilvl w:val="0"/>
          <w:numId w:val="3"/>
        </w:numPr>
        <w:spacing w:after="0" w:line="360" w:lineRule="exact"/>
        <w:ind w:leftChars="0" w:right="40"/>
        <w:jc w:val="both"/>
        <w:rPr>
          <w:rFonts w:ascii="Times New Roman" w:eastAsia="Times New Roman" w:hAnsi="Times New Roman" w:cs="Times New Roman"/>
          <w:sz w:val="24"/>
          <w:szCs w:val="24"/>
        </w:rPr>
      </w:pPr>
      <w:r w:rsidRPr="00377231">
        <w:rPr>
          <w:rFonts w:ascii="Times New Roman" w:eastAsia="Times New Roman" w:hAnsi="Times New Roman" w:cs="Times New Roman"/>
          <w:sz w:val="24"/>
          <w:szCs w:val="24"/>
          <w:highlight w:val="yellow"/>
        </w:rPr>
        <w:t>The scholarship provides a monthly living allowance of 2,000 New Taiwan Dollars (NTD)</w:t>
      </w:r>
      <w:r w:rsidR="003600EA" w:rsidRPr="00377231">
        <w:rPr>
          <w:rFonts w:ascii="Times New Roman" w:eastAsia="Times New Roman" w:hAnsi="Times New Roman" w:cs="Times New Roman"/>
          <w:sz w:val="24"/>
          <w:szCs w:val="24"/>
          <w:highlight w:val="yellow"/>
        </w:rPr>
        <w:t xml:space="preserve"> for first-time students in Taiwan</w:t>
      </w:r>
      <w:r w:rsidRPr="00377231">
        <w:rPr>
          <w:rFonts w:ascii="Times New Roman" w:eastAsia="Times New Roman" w:hAnsi="Times New Roman" w:cs="Times New Roman"/>
          <w:sz w:val="24"/>
          <w:szCs w:val="24"/>
          <w:highlight w:val="yellow"/>
        </w:rPr>
        <w:t>.</w:t>
      </w:r>
      <w:r w:rsidRPr="00557BFC">
        <w:rPr>
          <w:rFonts w:ascii="Times New Roman" w:eastAsia="Times New Roman" w:hAnsi="Times New Roman" w:cs="Times New Roman"/>
          <w:sz w:val="24"/>
          <w:szCs w:val="24"/>
        </w:rPr>
        <w:t xml:space="preserve"> </w:t>
      </w:r>
    </w:p>
    <w:p w14:paraId="6418D651" w14:textId="77777777" w:rsidR="007620A5" w:rsidRPr="00557BFC" w:rsidRDefault="007620A5" w:rsidP="007620A5">
      <w:pPr>
        <w:pStyle w:val="a3"/>
        <w:spacing w:after="0" w:line="360" w:lineRule="exact"/>
        <w:ind w:leftChars="0" w:left="1067" w:right="40"/>
        <w:jc w:val="both"/>
        <w:rPr>
          <w:rFonts w:ascii="Times New Roman" w:eastAsia="Times New Roman" w:hAnsi="Times New Roman" w:cs="Times New Roman"/>
          <w:sz w:val="24"/>
          <w:szCs w:val="24"/>
        </w:rPr>
      </w:pPr>
    </w:p>
    <w:p w14:paraId="27E2CB14" w14:textId="77777777" w:rsidR="007620A5" w:rsidRPr="00557BFC" w:rsidRDefault="007620A5" w:rsidP="007620A5">
      <w:pPr>
        <w:pStyle w:val="a3"/>
        <w:numPr>
          <w:ilvl w:val="0"/>
          <w:numId w:val="2"/>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International Excellence Scholarships:</w:t>
      </w:r>
    </w:p>
    <w:p w14:paraId="42957616" w14:textId="77777777" w:rsidR="007620A5" w:rsidRPr="00557BFC" w:rsidRDefault="007620A5" w:rsidP="007620A5">
      <w:pPr>
        <w:pStyle w:val="a3"/>
        <w:numPr>
          <w:ilvl w:val="0"/>
          <w:numId w:val="4"/>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 xml:space="preserve">For </w:t>
      </w:r>
      <w:r w:rsidR="00B908B5" w:rsidRPr="00B908B5">
        <w:rPr>
          <w:rFonts w:ascii="Times New Roman" w:eastAsia="Times New Roman" w:hAnsi="Times New Roman" w:cs="Times New Roman"/>
          <w:sz w:val="24"/>
          <w:szCs w:val="24"/>
          <w:highlight w:val="yellow"/>
        </w:rPr>
        <w:t>undergraduate</w:t>
      </w:r>
      <w:r w:rsidR="00B908B5">
        <w:rPr>
          <w:rFonts w:ascii="Times New Roman" w:eastAsia="Times New Roman" w:hAnsi="Times New Roman" w:cs="Times New Roman"/>
          <w:sz w:val="24"/>
          <w:szCs w:val="24"/>
        </w:rPr>
        <w:t xml:space="preserve"> </w:t>
      </w:r>
      <w:r w:rsidRPr="00557BFC">
        <w:rPr>
          <w:rFonts w:ascii="Times New Roman" w:eastAsia="Times New Roman" w:hAnsi="Times New Roman" w:cs="Times New Roman"/>
          <w:sz w:val="24"/>
          <w:szCs w:val="24"/>
        </w:rPr>
        <w:t>students: Applicants must rank in the top half of the class based on their academic performance in the previous two semesters.</w:t>
      </w:r>
    </w:p>
    <w:p w14:paraId="7AE01031" w14:textId="77777777" w:rsidR="007620A5" w:rsidRPr="00557BFC" w:rsidRDefault="007620A5" w:rsidP="007620A5">
      <w:pPr>
        <w:pStyle w:val="a3"/>
        <w:numPr>
          <w:ilvl w:val="0"/>
          <w:numId w:val="4"/>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For students transferring within the institution: Applicants must rank in the top half of the class based on their academic performance in the previous two semesters.</w:t>
      </w:r>
    </w:p>
    <w:p w14:paraId="00DA1EB7" w14:textId="77777777" w:rsidR="007620A5" w:rsidRDefault="007620A5" w:rsidP="007620A5">
      <w:pPr>
        <w:pStyle w:val="a3"/>
        <w:numPr>
          <w:ilvl w:val="0"/>
          <w:numId w:val="4"/>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For students transferring during the winter break: Applicants must rank in the top half of the class based on their academic performance in the previous semester.</w:t>
      </w:r>
    </w:p>
    <w:p w14:paraId="4AD91025" w14:textId="77777777" w:rsidR="00CC0395" w:rsidRPr="00CC0395" w:rsidRDefault="00CC0395" w:rsidP="007620A5">
      <w:pPr>
        <w:pStyle w:val="a3"/>
        <w:numPr>
          <w:ilvl w:val="0"/>
          <w:numId w:val="4"/>
        </w:numPr>
        <w:tabs>
          <w:tab w:val="left" w:pos="2020"/>
        </w:tabs>
        <w:spacing w:after="0" w:line="360" w:lineRule="exact"/>
        <w:ind w:leftChars="0" w:right="-20"/>
        <w:jc w:val="both"/>
        <w:rPr>
          <w:rFonts w:ascii="Times New Roman" w:eastAsia="Times New Roman" w:hAnsi="Times New Roman" w:cs="Times New Roman"/>
          <w:sz w:val="24"/>
          <w:szCs w:val="24"/>
          <w:highlight w:val="yellow"/>
        </w:rPr>
      </w:pPr>
      <w:r w:rsidRPr="00CC0395">
        <w:rPr>
          <w:rFonts w:ascii="Times New Roman" w:hAnsi="Times New Roman" w:cs="Times New Roman" w:hint="eastAsia"/>
          <w:sz w:val="24"/>
          <w:szCs w:val="24"/>
          <w:highlight w:val="yellow"/>
          <w:lang w:eastAsia="zh-TW"/>
        </w:rPr>
        <w:t>F</w:t>
      </w:r>
      <w:r w:rsidRPr="00CC0395">
        <w:rPr>
          <w:rFonts w:ascii="Times New Roman" w:hAnsi="Times New Roman" w:cs="Times New Roman"/>
          <w:sz w:val="24"/>
          <w:szCs w:val="24"/>
          <w:highlight w:val="yellow"/>
          <w:lang w:eastAsia="zh-TW"/>
        </w:rPr>
        <w:t xml:space="preserve">or graduate students: </w:t>
      </w:r>
      <w:r w:rsidRPr="00CC0395">
        <w:rPr>
          <w:rFonts w:ascii="Times New Roman" w:eastAsia="Times New Roman" w:hAnsi="Times New Roman" w:cs="Times New Roman"/>
          <w:sz w:val="24"/>
          <w:szCs w:val="24"/>
          <w:highlight w:val="yellow"/>
        </w:rPr>
        <w:t>Applicants must rank in the top half of the class based on their academic performance in the previous one semester.</w:t>
      </w:r>
    </w:p>
    <w:p w14:paraId="044D4818" w14:textId="77777777" w:rsidR="007620A5" w:rsidRPr="00557BFC" w:rsidRDefault="007620A5" w:rsidP="0024213D">
      <w:pPr>
        <w:pStyle w:val="a3"/>
        <w:tabs>
          <w:tab w:val="left" w:pos="2020"/>
        </w:tabs>
        <w:spacing w:after="0" w:line="360" w:lineRule="exact"/>
        <w:ind w:leftChars="0" w:left="1566"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The scholarship covers half of the tuition and miscellaneous fees and is based on the tuition fees for domestic students in the application academic year.</w:t>
      </w:r>
    </w:p>
    <w:p w14:paraId="23D367D5" w14:textId="77777777" w:rsidR="007620A5" w:rsidRPr="00557BFC" w:rsidRDefault="007620A5" w:rsidP="007620A5">
      <w:pPr>
        <w:pStyle w:val="a3"/>
        <w:numPr>
          <w:ilvl w:val="0"/>
          <w:numId w:val="2"/>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Special Project Scholarships:</w:t>
      </w:r>
    </w:p>
    <w:p w14:paraId="0043292E" w14:textId="77777777" w:rsidR="007620A5" w:rsidRPr="00557BFC" w:rsidRDefault="007620A5" w:rsidP="007620A5">
      <w:pPr>
        <w:pStyle w:val="a3"/>
        <w:spacing w:after="0" w:line="360" w:lineRule="exact"/>
        <w:ind w:leftChars="0" w:left="1067"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Scholarships for students recommended by sister schools or overseas cooperative institutions according to specific agreements signed with this institution are processed according to the terms of the agreement.</w:t>
      </w:r>
    </w:p>
    <w:p w14:paraId="2B8F722C" w14:textId="77777777" w:rsidR="007620A5" w:rsidRPr="00557BFC" w:rsidRDefault="007620A5" w:rsidP="007620A5">
      <w:pPr>
        <w:spacing w:after="0" w:line="360" w:lineRule="exact"/>
        <w:ind w:right="40"/>
        <w:jc w:val="both"/>
        <w:rPr>
          <w:rFonts w:ascii="Times New Roman" w:eastAsia="Times New Roman" w:hAnsi="Times New Roman" w:cs="Times New Roman"/>
          <w:sz w:val="24"/>
          <w:szCs w:val="24"/>
        </w:rPr>
      </w:pPr>
    </w:p>
    <w:p w14:paraId="391BDF1F" w14:textId="77777777" w:rsidR="007620A5" w:rsidRPr="00557BFC" w:rsidRDefault="007620A5" w:rsidP="007620A5">
      <w:pPr>
        <w:pStyle w:val="Default"/>
        <w:numPr>
          <w:ilvl w:val="0"/>
          <w:numId w:val="1"/>
        </w:numPr>
      </w:pPr>
      <w:r w:rsidRPr="00557BFC">
        <w:t>Categories and Amounts of International Excellence Financial Aid</w:t>
      </w:r>
    </w:p>
    <w:p w14:paraId="7D4B8804" w14:textId="77777777" w:rsidR="007620A5" w:rsidRPr="00557BFC" w:rsidRDefault="007620A5" w:rsidP="007620A5">
      <w:pPr>
        <w:pStyle w:val="Default"/>
        <w:ind w:left="480"/>
        <w:jc w:val="both"/>
      </w:pPr>
      <w:r w:rsidRPr="00557BFC">
        <w:t>In addition to new students, students with demonstrated financial need, supported by relevant documentation, can apply for financial aid. The categories are as follows:</w:t>
      </w:r>
    </w:p>
    <w:p w14:paraId="55AE06E6" w14:textId="77777777" w:rsidR="007620A5" w:rsidRPr="00557BFC" w:rsidRDefault="007620A5" w:rsidP="007620A5">
      <w:pPr>
        <w:pStyle w:val="a3"/>
        <w:numPr>
          <w:ilvl w:val="0"/>
          <w:numId w:val="5"/>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Category A Financial Aid (Average score of 86 or higher in the previous academic year): 40,000 NTD per academic year.</w:t>
      </w:r>
    </w:p>
    <w:p w14:paraId="104B92BA" w14:textId="77777777" w:rsidR="007620A5" w:rsidRPr="00557BFC" w:rsidRDefault="007620A5" w:rsidP="007620A5">
      <w:pPr>
        <w:pStyle w:val="a3"/>
        <w:numPr>
          <w:ilvl w:val="0"/>
          <w:numId w:val="5"/>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Category B Financial Aid (Average score of 80-85 in the previous academic year): 30,000 NTD per academic year.</w:t>
      </w:r>
    </w:p>
    <w:p w14:paraId="3E48B5FF" w14:textId="77777777" w:rsidR="007620A5" w:rsidRPr="00557BFC" w:rsidRDefault="007620A5" w:rsidP="007620A5">
      <w:pPr>
        <w:pStyle w:val="a3"/>
        <w:numPr>
          <w:ilvl w:val="0"/>
          <w:numId w:val="5"/>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Category C Financial Aid (Average score of 75-79 in the previous academic year): 20,000 NTD per academic year.</w:t>
      </w:r>
    </w:p>
    <w:p w14:paraId="067ADBF8" w14:textId="77777777" w:rsidR="007620A5" w:rsidRPr="00557BFC" w:rsidRDefault="007620A5" w:rsidP="007620A5">
      <w:pPr>
        <w:pStyle w:val="Default"/>
        <w:ind w:left="480"/>
        <w:jc w:val="both"/>
      </w:pPr>
      <w:r w:rsidRPr="00557BFC">
        <w:t>Recipients of financial aid must perform 50 hours of academic or administrative service within the university during the awarded semester.</w:t>
      </w:r>
    </w:p>
    <w:p w14:paraId="325574E3" w14:textId="77777777" w:rsidR="007620A5" w:rsidRPr="00557BFC" w:rsidRDefault="007620A5" w:rsidP="007620A5">
      <w:pPr>
        <w:pStyle w:val="Default"/>
        <w:ind w:left="480"/>
        <w:jc w:val="both"/>
      </w:pPr>
    </w:p>
    <w:p w14:paraId="1372005C" w14:textId="77777777" w:rsidR="007620A5" w:rsidRPr="00557BFC" w:rsidRDefault="007620A5" w:rsidP="007620A5">
      <w:pPr>
        <w:pStyle w:val="Default"/>
        <w:numPr>
          <w:ilvl w:val="0"/>
          <w:numId w:val="1"/>
        </w:numPr>
      </w:pPr>
      <w:r w:rsidRPr="00557BFC">
        <w:lastRenderedPageBreak/>
        <w:t>Scholarship Quotas</w:t>
      </w:r>
    </w:p>
    <w:p w14:paraId="17847F5F" w14:textId="77777777" w:rsidR="007620A5" w:rsidRPr="00557BFC" w:rsidRDefault="007620A5" w:rsidP="007620A5">
      <w:pPr>
        <w:pStyle w:val="Default"/>
        <w:ind w:left="480"/>
        <w:jc w:val="both"/>
      </w:pPr>
      <w:r w:rsidRPr="00557BFC">
        <w:t>The allocation of scholarships is determined by the International Scholarships Review Committee of the university based on factors such as the exceptional qualifications of the applying students, their family financial situations, agreements with sister schools or overseas partner institutions, as well as the availability of government subsidies and the university's own financial resources.</w:t>
      </w:r>
    </w:p>
    <w:p w14:paraId="511730F5" w14:textId="77777777" w:rsidR="007620A5" w:rsidRPr="00557BFC" w:rsidRDefault="007620A5" w:rsidP="007620A5">
      <w:pPr>
        <w:pStyle w:val="Default"/>
        <w:jc w:val="both"/>
      </w:pPr>
    </w:p>
    <w:p w14:paraId="01BE11DB" w14:textId="77777777" w:rsidR="007620A5" w:rsidRPr="00557BFC" w:rsidRDefault="007620A5" w:rsidP="007620A5">
      <w:pPr>
        <w:pStyle w:val="Default"/>
        <w:numPr>
          <w:ilvl w:val="0"/>
          <w:numId w:val="1"/>
        </w:numPr>
      </w:pPr>
      <w:r w:rsidRPr="00557BFC">
        <w:t>Scholarship Duration</w:t>
      </w:r>
    </w:p>
    <w:p w14:paraId="73BFB2C8" w14:textId="77777777" w:rsidR="007620A5" w:rsidRPr="00557BFC" w:rsidRDefault="00E16322" w:rsidP="007620A5">
      <w:pPr>
        <w:pStyle w:val="Default"/>
        <w:ind w:left="480"/>
        <w:jc w:val="both"/>
      </w:pPr>
      <w:r w:rsidRPr="00732691">
        <w:rPr>
          <w:highlight w:val="yellow"/>
        </w:rPr>
        <w:t>The</w:t>
      </w:r>
      <w:r>
        <w:t xml:space="preserve"> </w:t>
      </w:r>
      <w:r w:rsidR="007620A5" w:rsidRPr="00557BFC">
        <w:t>approval for scholarship assistance is valid for one academic year</w:t>
      </w:r>
      <w:r w:rsidR="00103BFA">
        <w:rPr>
          <w:rFonts w:hint="eastAsia"/>
          <w:lang w:eastAsia="zh-TW"/>
        </w:rPr>
        <w:t xml:space="preserve"> </w:t>
      </w:r>
      <w:r w:rsidR="00103BFA" w:rsidRPr="00732691">
        <w:rPr>
          <w:highlight w:val="yellow"/>
        </w:rPr>
        <w:t>for undergraduate students</w:t>
      </w:r>
      <w:r w:rsidR="007620A5" w:rsidRPr="00557BFC">
        <w:t xml:space="preserve">, and </w:t>
      </w:r>
      <w:r w:rsidR="00103BFA" w:rsidRPr="00103BFA">
        <w:rPr>
          <w:rFonts w:hint="eastAsia"/>
          <w:highlight w:val="yellow"/>
          <w:lang w:eastAsia="zh-TW"/>
        </w:rPr>
        <w:t>i</w:t>
      </w:r>
      <w:r w:rsidR="00103BFA" w:rsidRPr="00103BFA">
        <w:rPr>
          <w:highlight w:val="yellow"/>
          <w:lang w:eastAsia="zh-TW"/>
        </w:rPr>
        <w:t xml:space="preserve">s valid for one </w:t>
      </w:r>
      <w:r w:rsidR="00292899">
        <w:rPr>
          <w:highlight w:val="yellow"/>
          <w:lang w:eastAsia="zh-TW"/>
        </w:rPr>
        <w:t xml:space="preserve">academic </w:t>
      </w:r>
      <w:r w:rsidR="00103BFA" w:rsidRPr="00103BFA">
        <w:rPr>
          <w:highlight w:val="yellow"/>
          <w:lang w:eastAsia="zh-TW"/>
        </w:rPr>
        <w:t xml:space="preserve">semester for graduate students. </w:t>
      </w:r>
      <w:r w:rsidR="00103BFA" w:rsidRPr="00103BFA">
        <w:rPr>
          <w:highlight w:val="yellow"/>
        </w:rPr>
        <w:t>A</w:t>
      </w:r>
      <w:r w:rsidR="007620A5" w:rsidRPr="00557BFC">
        <w:t>pplicants must reapply for the following academic year.</w:t>
      </w:r>
    </w:p>
    <w:p w14:paraId="1C3A93A7" w14:textId="77777777" w:rsidR="007620A5" w:rsidRPr="00557BFC" w:rsidRDefault="007620A5" w:rsidP="007620A5">
      <w:pPr>
        <w:pStyle w:val="a3"/>
        <w:numPr>
          <w:ilvl w:val="0"/>
          <w:numId w:val="6"/>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Undergraduate programs: Four-year college students can apply for up to 4 years, while two-year college students can apply for up to 2 years. Extended studies students are not eligible. New students in the spring semester will receive scholarships for the initial semester, with applications under the conditions for current students starting from the second semester.</w:t>
      </w:r>
    </w:p>
    <w:p w14:paraId="0E3F34EE" w14:textId="77777777" w:rsidR="007620A5" w:rsidRPr="00557BFC" w:rsidRDefault="007620A5" w:rsidP="007620A5">
      <w:pPr>
        <w:pStyle w:val="a3"/>
        <w:numPr>
          <w:ilvl w:val="0"/>
          <w:numId w:val="6"/>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Master's programs: Master's students can apply for up to 2 years. Extended studies students are not eligible.</w:t>
      </w:r>
    </w:p>
    <w:p w14:paraId="29DE37F9" w14:textId="77777777" w:rsidR="007620A5" w:rsidRPr="00557BFC" w:rsidRDefault="007620A5" w:rsidP="007620A5">
      <w:pPr>
        <w:pStyle w:val="a3"/>
        <w:numPr>
          <w:ilvl w:val="0"/>
          <w:numId w:val="6"/>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Five-year college programs: Students in five-year college programs can apply for up to 5 years. Extended studies students are not eligible.</w:t>
      </w:r>
    </w:p>
    <w:p w14:paraId="4D16170F" w14:textId="77777777" w:rsidR="007620A5" w:rsidRPr="00557BFC" w:rsidRDefault="007620A5" w:rsidP="007620A5">
      <w:pPr>
        <w:pStyle w:val="Default"/>
      </w:pPr>
    </w:p>
    <w:p w14:paraId="637F7EDA" w14:textId="77777777" w:rsidR="007620A5" w:rsidRPr="00557BFC" w:rsidRDefault="007620A5" w:rsidP="007620A5">
      <w:pPr>
        <w:pStyle w:val="Default"/>
        <w:numPr>
          <w:ilvl w:val="0"/>
          <w:numId w:val="1"/>
        </w:numPr>
      </w:pPr>
      <w:r w:rsidRPr="00557BFC">
        <w:t>Application Process</w:t>
      </w:r>
    </w:p>
    <w:p w14:paraId="2D325A52" w14:textId="77777777" w:rsidR="007620A5" w:rsidRPr="00557BFC" w:rsidRDefault="007620A5" w:rsidP="007620A5">
      <w:pPr>
        <w:pStyle w:val="a3"/>
        <w:numPr>
          <w:ilvl w:val="0"/>
          <w:numId w:val="7"/>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For new international students applying for admission, they should select the scholarship option on the admission application form and undergo a review based on the university's application documents for international students. Once the university's admissions committee makes an acceptance decision, the application materials are sent to the university's International Scholarships Review Committee for evaluation.</w:t>
      </w:r>
    </w:p>
    <w:p w14:paraId="7FBFCF8E" w14:textId="77777777" w:rsidR="007620A5" w:rsidRPr="00557BFC" w:rsidRDefault="007620A5" w:rsidP="007620A5">
      <w:pPr>
        <w:pStyle w:val="a3"/>
        <w:numPr>
          <w:ilvl w:val="0"/>
          <w:numId w:val="7"/>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For new overseas Chinese students applying for admission, they should submit their application within two weeks after the beginning of the semester and send their application materials to the university's International Scholarships Review Committee for evaluation. Required documents include:</w:t>
      </w:r>
    </w:p>
    <w:p w14:paraId="7C8A7DA2" w14:textId="77777777" w:rsidR="007620A5" w:rsidRPr="00557BFC" w:rsidRDefault="007620A5" w:rsidP="007620A5">
      <w:pPr>
        <w:pStyle w:val="a3"/>
        <w:numPr>
          <w:ilvl w:val="0"/>
          <w:numId w:val="8"/>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One copy of the application for international student scholarships.</w:t>
      </w:r>
    </w:p>
    <w:p w14:paraId="6802A437" w14:textId="77777777" w:rsidR="007620A5" w:rsidRPr="00557BFC" w:rsidRDefault="007620A5" w:rsidP="007620A5">
      <w:pPr>
        <w:pStyle w:val="a3"/>
        <w:numPr>
          <w:ilvl w:val="0"/>
          <w:numId w:val="8"/>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One copy of the student ID card (with the registration seal).</w:t>
      </w:r>
    </w:p>
    <w:p w14:paraId="4862AF44" w14:textId="77777777" w:rsidR="007620A5" w:rsidRPr="00557BFC" w:rsidRDefault="007620A5" w:rsidP="007620A5">
      <w:pPr>
        <w:pStyle w:val="a3"/>
        <w:numPr>
          <w:ilvl w:val="0"/>
          <w:numId w:val="7"/>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 xml:space="preserve">Current students applying for scholarships should submit the following documents to the Office of International and Cross-Strait Exchange for consolidation and evaluation by the university's International Scholarships Review Committee by </w:t>
      </w:r>
      <w:r w:rsidR="00AA04C9" w:rsidRPr="00AA04C9">
        <w:rPr>
          <w:rFonts w:ascii="Times New Roman" w:hAnsi="Times New Roman" w:cs="Times New Roman"/>
          <w:sz w:val="24"/>
          <w:szCs w:val="24"/>
          <w:highlight w:val="yellow"/>
          <w:lang w:eastAsia="zh-TW"/>
        </w:rPr>
        <w:t>February 10 or</w:t>
      </w:r>
      <w:r w:rsidR="00AA04C9">
        <w:rPr>
          <w:rFonts w:ascii="Times New Roman" w:hAnsi="Times New Roman" w:cs="Times New Roman"/>
          <w:sz w:val="24"/>
          <w:szCs w:val="24"/>
          <w:lang w:eastAsia="zh-TW"/>
        </w:rPr>
        <w:t xml:space="preserve"> </w:t>
      </w:r>
      <w:r w:rsidRPr="00557BFC">
        <w:rPr>
          <w:rFonts w:ascii="Times New Roman" w:eastAsia="Times New Roman" w:hAnsi="Times New Roman" w:cs="Times New Roman"/>
          <w:sz w:val="24"/>
          <w:szCs w:val="24"/>
        </w:rPr>
        <w:t>August 31 of each year. Required documents include:</w:t>
      </w:r>
    </w:p>
    <w:p w14:paraId="0CEAA304" w14:textId="77777777" w:rsidR="007620A5" w:rsidRPr="00557BFC" w:rsidRDefault="007620A5" w:rsidP="007620A5">
      <w:pPr>
        <w:pStyle w:val="a3"/>
        <w:numPr>
          <w:ilvl w:val="0"/>
          <w:numId w:val="9"/>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One copy of the application for international student scholarships.</w:t>
      </w:r>
    </w:p>
    <w:p w14:paraId="207C85BB" w14:textId="77777777" w:rsidR="007620A5" w:rsidRPr="00557BFC" w:rsidRDefault="007620A5" w:rsidP="007620A5">
      <w:pPr>
        <w:pStyle w:val="a3"/>
        <w:numPr>
          <w:ilvl w:val="0"/>
          <w:numId w:val="9"/>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One copy of the student ID card (with the registration seal from the previous academic year).</w:t>
      </w:r>
    </w:p>
    <w:p w14:paraId="64231007" w14:textId="77777777" w:rsidR="007620A5" w:rsidRPr="00557BFC" w:rsidRDefault="007620A5" w:rsidP="007620A5">
      <w:pPr>
        <w:pStyle w:val="a3"/>
        <w:numPr>
          <w:ilvl w:val="0"/>
          <w:numId w:val="9"/>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lastRenderedPageBreak/>
        <w:t>Academic records for the previous two semesters (including class ranking) and a conduct report.</w:t>
      </w:r>
    </w:p>
    <w:p w14:paraId="302AC61E" w14:textId="77777777" w:rsidR="007620A5" w:rsidRPr="00557BFC" w:rsidRDefault="007620A5" w:rsidP="007620A5">
      <w:pPr>
        <w:pStyle w:val="a3"/>
        <w:numPr>
          <w:ilvl w:val="0"/>
          <w:numId w:val="9"/>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Proof of attendance records.</w:t>
      </w:r>
    </w:p>
    <w:p w14:paraId="73FF441D" w14:textId="77777777" w:rsidR="007620A5" w:rsidRPr="00557BFC" w:rsidRDefault="007620A5" w:rsidP="007620A5">
      <w:pPr>
        <w:pStyle w:val="a3"/>
        <w:numPr>
          <w:ilvl w:val="0"/>
          <w:numId w:val="9"/>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Other relevant academic and extracurricular activity documents.</w:t>
      </w:r>
    </w:p>
    <w:p w14:paraId="22E4F6DC" w14:textId="77777777" w:rsidR="007620A5" w:rsidRPr="00557BFC" w:rsidRDefault="007620A5" w:rsidP="007620A5">
      <w:pPr>
        <w:pStyle w:val="a3"/>
        <w:numPr>
          <w:ilvl w:val="0"/>
          <w:numId w:val="9"/>
        </w:numPr>
        <w:tabs>
          <w:tab w:val="left" w:pos="2020"/>
        </w:tabs>
        <w:spacing w:after="0" w:line="360" w:lineRule="exact"/>
        <w:ind w:leftChars="0" w:right="-2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Applicants for financial aid should provide evidence of their unfavorable family financial situation.</w:t>
      </w:r>
    </w:p>
    <w:p w14:paraId="44DF262C" w14:textId="77777777" w:rsidR="007620A5" w:rsidRPr="00557BFC" w:rsidRDefault="007620A5" w:rsidP="007620A5">
      <w:pPr>
        <w:pStyle w:val="Default"/>
      </w:pPr>
    </w:p>
    <w:p w14:paraId="3FC82E11" w14:textId="77777777" w:rsidR="007620A5" w:rsidRPr="00557BFC" w:rsidRDefault="007620A5" w:rsidP="007620A5">
      <w:pPr>
        <w:pStyle w:val="Default"/>
        <w:numPr>
          <w:ilvl w:val="0"/>
          <w:numId w:val="1"/>
        </w:numPr>
      </w:pPr>
      <w:r w:rsidRPr="00557BFC">
        <w:t>Review Procedures</w:t>
      </w:r>
    </w:p>
    <w:p w14:paraId="7D9C11F9" w14:textId="77777777" w:rsidR="007620A5" w:rsidRPr="00557BFC" w:rsidRDefault="007620A5" w:rsidP="007620A5">
      <w:pPr>
        <w:pStyle w:val="a3"/>
        <w:numPr>
          <w:ilvl w:val="0"/>
          <w:numId w:val="10"/>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New Students:</w:t>
      </w:r>
    </w:p>
    <w:p w14:paraId="676A6874" w14:textId="77777777" w:rsidR="007620A5" w:rsidRPr="00557BFC" w:rsidRDefault="007620A5" w:rsidP="007620A5">
      <w:pPr>
        <w:pStyle w:val="a3"/>
        <w:spacing w:after="0" w:line="360" w:lineRule="exact"/>
        <w:ind w:leftChars="0" w:left="1067"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The university's International Scholarships Review Committee, based on the allocated budget, selects recipients and determines the scholarship amounts. The list of recipients and their respective awards is then made public, and recipients are notified. Recipients must register for the academic year in question to receive the scholarship.</w:t>
      </w:r>
    </w:p>
    <w:p w14:paraId="783612AA" w14:textId="77777777" w:rsidR="007620A5" w:rsidRPr="00557BFC" w:rsidRDefault="007620A5" w:rsidP="007620A5">
      <w:pPr>
        <w:pStyle w:val="Default"/>
      </w:pPr>
    </w:p>
    <w:p w14:paraId="4D76EC82" w14:textId="77777777" w:rsidR="007620A5" w:rsidRPr="00557BFC" w:rsidRDefault="007620A5" w:rsidP="007620A5">
      <w:pPr>
        <w:pStyle w:val="a3"/>
        <w:numPr>
          <w:ilvl w:val="0"/>
          <w:numId w:val="10"/>
        </w:numPr>
        <w:spacing w:after="0" w:line="360" w:lineRule="exact"/>
        <w:ind w:leftChars="0"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Current Students:</w:t>
      </w:r>
    </w:p>
    <w:p w14:paraId="665C0EAA" w14:textId="77777777" w:rsidR="007620A5" w:rsidRPr="00557BFC" w:rsidRDefault="007620A5" w:rsidP="007620A5">
      <w:pPr>
        <w:pStyle w:val="a3"/>
        <w:spacing w:after="0" w:line="360" w:lineRule="exact"/>
        <w:ind w:leftChars="0" w:left="1067" w:right="40"/>
        <w:jc w:val="both"/>
        <w:rPr>
          <w:rFonts w:ascii="Times New Roman" w:eastAsia="Times New Roman" w:hAnsi="Times New Roman" w:cs="Times New Roman"/>
          <w:sz w:val="24"/>
          <w:szCs w:val="24"/>
        </w:rPr>
      </w:pPr>
      <w:r w:rsidRPr="00557BFC">
        <w:rPr>
          <w:rFonts w:ascii="Times New Roman" w:eastAsia="Times New Roman" w:hAnsi="Times New Roman" w:cs="Times New Roman"/>
          <w:sz w:val="24"/>
          <w:szCs w:val="24"/>
        </w:rPr>
        <w:t>During their enrollment, students who submit an application for an international student scholarship undergo a review by the International Scholarships Review Committee. If their application is approved, they become eligible to receive the scholarship.</w:t>
      </w:r>
    </w:p>
    <w:p w14:paraId="74AB8EFC" w14:textId="77777777" w:rsidR="007620A5" w:rsidRPr="00557BFC" w:rsidRDefault="007620A5" w:rsidP="007620A5">
      <w:pPr>
        <w:pStyle w:val="Default"/>
      </w:pPr>
    </w:p>
    <w:p w14:paraId="749943B8" w14:textId="77777777" w:rsidR="007620A5" w:rsidRPr="00557BFC" w:rsidRDefault="007620A5" w:rsidP="007620A5">
      <w:pPr>
        <w:pStyle w:val="Default"/>
        <w:numPr>
          <w:ilvl w:val="0"/>
          <w:numId w:val="1"/>
        </w:numPr>
      </w:pPr>
      <w:r w:rsidRPr="00557BFC">
        <w:t>Taiwan Scholarships</w:t>
      </w:r>
    </w:p>
    <w:p w14:paraId="36C7D285" w14:textId="77777777" w:rsidR="007620A5" w:rsidRPr="00557BFC" w:rsidRDefault="007620A5" w:rsidP="007620A5">
      <w:pPr>
        <w:pStyle w:val="Default"/>
        <w:ind w:left="480"/>
        <w:jc w:val="both"/>
      </w:pPr>
      <w:r w:rsidRPr="00557BFC">
        <w:t>International students who apply for this scholarship may first apply for the Taiwan Scholarship issued by the local government authorities (except in regions where the Taiwan Scholarship is unavailable). If a student has already received the Taiwan Scholarship, they may not receive this scholarship as well.</w:t>
      </w:r>
    </w:p>
    <w:p w14:paraId="2AE408B7" w14:textId="77777777" w:rsidR="007620A5" w:rsidRPr="00557BFC" w:rsidRDefault="007620A5" w:rsidP="007620A5">
      <w:pPr>
        <w:pStyle w:val="Default"/>
      </w:pPr>
    </w:p>
    <w:p w14:paraId="092F2A80" w14:textId="77777777" w:rsidR="007620A5" w:rsidRPr="00557BFC" w:rsidRDefault="007620A5" w:rsidP="007620A5">
      <w:pPr>
        <w:pStyle w:val="Default"/>
        <w:numPr>
          <w:ilvl w:val="0"/>
          <w:numId w:val="1"/>
        </w:numPr>
      </w:pPr>
      <w:r w:rsidRPr="00557BFC">
        <w:t>Interruption or Change in Enrollment</w:t>
      </w:r>
    </w:p>
    <w:p w14:paraId="717E380E" w14:textId="77777777" w:rsidR="007620A5" w:rsidRPr="00557BFC" w:rsidRDefault="007620A5" w:rsidP="007620A5">
      <w:pPr>
        <w:pStyle w:val="Default"/>
        <w:ind w:left="480"/>
        <w:jc w:val="both"/>
      </w:pPr>
      <w:r w:rsidRPr="00557BFC">
        <w:t>Students who are eligible for the scholarship but, for reasons such as taking a leave of absence, withdrawing, or transferring to another institution, lose their eligibility for the scholarship. They may reapply after resuming their studies.</w:t>
      </w:r>
    </w:p>
    <w:p w14:paraId="12395CD6" w14:textId="77777777" w:rsidR="007620A5" w:rsidRPr="00557BFC" w:rsidRDefault="007620A5" w:rsidP="007620A5">
      <w:pPr>
        <w:pStyle w:val="Default"/>
      </w:pPr>
    </w:p>
    <w:p w14:paraId="3DAB3903" w14:textId="77777777" w:rsidR="007620A5" w:rsidRPr="00557BFC" w:rsidRDefault="007620A5" w:rsidP="007620A5">
      <w:pPr>
        <w:pStyle w:val="Default"/>
        <w:numPr>
          <w:ilvl w:val="0"/>
          <w:numId w:val="1"/>
        </w:numPr>
      </w:pPr>
      <w:r w:rsidRPr="00557BFC">
        <w:t>Fraudulent or False Information</w:t>
      </w:r>
    </w:p>
    <w:p w14:paraId="6CB6F590" w14:textId="77777777" w:rsidR="007620A5" w:rsidRPr="00557BFC" w:rsidRDefault="007620A5" w:rsidP="007620A5">
      <w:pPr>
        <w:pStyle w:val="Default"/>
        <w:ind w:left="480"/>
        <w:jc w:val="both"/>
      </w:pPr>
      <w:r w:rsidRPr="00557BFC">
        <w:t>Recipients of this scholarship who are found to have provided fraudulent or false information will have their scholarship eligibility revoked, and any funds already received must be returned.</w:t>
      </w:r>
    </w:p>
    <w:p w14:paraId="41F78E79" w14:textId="77777777" w:rsidR="007620A5" w:rsidRPr="00557BFC" w:rsidRDefault="007620A5" w:rsidP="007620A5">
      <w:pPr>
        <w:pStyle w:val="Default"/>
        <w:ind w:left="480"/>
        <w:jc w:val="both"/>
      </w:pPr>
    </w:p>
    <w:p w14:paraId="512186DB" w14:textId="77777777" w:rsidR="007620A5" w:rsidRPr="00557BFC" w:rsidRDefault="007620A5" w:rsidP="007620A5">
      <w:pPr>
        <w:pStyle w:val="Default"/>
        <w:numPr>
          <w:ilvl w:val="0"/>
          <w:numId w:val="1"/>
        </w:numPr>
      </w:pPr>
      <w:r w:rsidRPr="00557BFC">
        <w:t>Funding</w:t>
      </w:r>
    </w:p>
    <w:p w14:paraId="0E3F63AB" w14:textId="77777777" w:rsidR="007620A5" w:rsidRPr="00557BFC" w:rsidRDefault="007620A5" w:rsidP="007620A5">
      <w:pPr>
        <w:pStyle w:val="Default"/>
        <w:ind w:left="480"/>
        <w:jc w:val="both"/>
      </w:pPr>
      <w:r w:rsidRPr="00557BFC">
        <w:t>The funding required for this policy is provided through subsidies from the Ministry of Education and the university's annual scholarship budget.</w:t>
      </w:r>
    </w:p>
    <w:p w14:paraId="30DF3E03" w14:textId="77777777" w:rsidR="007620A5" w:rsidRPr="00557BFC" w:rsidRDefault="007620A5" w:rsidP="007620A5">
      <w:pPr>
        <w:pStyle w:val="Default"/>
      </w:pPr>
    </w:p>
    <w:p w14:paraId="7F5AB6FA" w14:textId="77777777" w:rsidR="007620A5" w:rsidRPr="00557BFC" w:rsidRDefault="007620A5" w:rsidP="007620A5">
      <w:pPr>
        <w:pStyle w:val="Default"/>
        <w:numPr>
          <w:ilvl w:val="0"/>
          <w:numId w:val="1"/>
        </w:numPr>
      </w:pPr>
      <w:r w:rsidRPr="00557BFC">
        <w:t>Unspecified Matters</w:t>
      </w:r>
    </w:p>
    <w:p w14:paraId="562A965F" w14:textId="77777777" w:rsidR="007620A5" w:rsidRPr="00557BFC" w:rsidRDefault="007620A5" w:rsidP="007620A5">
      <w:pPr>
        <w:pStyle w:val="Default"/>
        <w:ind w:left="480"/>
        <w:jc w:val="both"/>
      </w:pPr>
      <w:r w:rsidRPr="00557BFC">
        <w:t xml:space="preserve">Any matters not covered by this policy will be handled in accordance with relevant regulations </w:t>
      </w:r>
      <w:r w:rsidRPr="00557BFC">
        <w:lastRenderedPageBreak/>
        <w:t>set forth by the Ministry of Education and the university.</w:t>
      </w:r>
    </w:p>
    <w:p w14:paraId="3AD79699" w14:textId="77777777" w:rsidR="007620A5" w:rsidRPr="00557BFC" w:rsidRDefault="007620A5" w:rsidP="007620A5">
      <w:pPr>
        <w:pStyle w:val="Default"/>
      </w:pPr>
    </w:p>
    <w:p w14:paraId="7BB94E7C" w14:textId="77777777" w:rsidR="007620A5" w:rsidRPr="00557BFC" w:rsidRDefault="007620A5" w:rsidP="007620A5">
      <w:pPr>
        <w:pStyle w:val="Default"/>
        <w:numPr>
          <w:ilvl w:val="0"/>
          <w:numId w:val="1"/>
        </w:numPr>
      </w:pPr>
      <w:r w:rsidRPr="00557BFC">
        <w:t>Approval and Implementation</w:t>
      </w:r>
    </w:p>
    <w:p w14:paraId="0F04E243" w14:textId="77777777" w:rsidR="007620A5" w:rsidRPr="00557BFC" w:rsidRDefault="007620A5" w:rsidP="007620A5">
      <w:pPr>
        <w:pStyle w:val="Default"/>
        <w:ind w:left="480"/>
        <w:jc w:val="both"/>
      </w:pPr>
      <w:r w:rsidRPr="00557BFC">
        <w:t>This policy has been approved by the university's administrative council and will be implemented upon approval by the university president. Any revisions to the policy will follow a similar process.</w:t>
      </w:r>
    </w:p>
    <w:p w14:paraId="4968D784" w14:textId="77777777" w:rsidR="00CF4A10" w:rsidRDefault="00CF4A10"/>
    <w:sectPr w:rsidR="00CF4A10" w:rsidSect="00E5107F">
      <w:footerReference w:type="default" r:id="rId7"/>
      <w:pgSz w:w="11906" w:h="16838"/>
      <w:pgMar w:top="1134" w:right="1134" w:bottom="113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8549" w14:textId="77777777" w:rsidR="00485762" w:rsidRDefault="00485762">
      <w:pPr>
        <w:spacing w:after="0" w:line="240" w:lineRule="auto"/>
      </w:pPr>
      <w:r>
        <w:separator/>
      </w:r>
    </w:p>
  </w:endnote>
  <w:endnote w:type="continuationSeparator" w:id="0">
    <w:p w14:paraId="7CF05126" w14:textId="77777777" w:rsidR="00485762" w:rsidRDefault="0048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708090"/>
      <w:docPartObj>
        <w:docPartGallery w:val="Page Numbers (Bottom of Page)"/>
        <w:docPartUnique/>
      </w:docPartObj>
    </w:sdtPr>
    <w:sdtEndPr>
      <w:rPr>
        <w:rFonts w:ascii="Times New Roman" w:hAnsi="Times New Roman" w:cs="Times New Roman"/>
        <w:noProof/>
      </w:rPr>
    </w:sdtEndPr>
    <w:sdtContent>
      <w:p w14:paraId="510605B7" w14:textId="77777777" w:rsidR="004A3644" w:rsidRPr="00B56250" w:rsidRDefault="007620A5">
        <w:pPr>
          <w:pStyle w:val="a4"/>
          <w:jc w:val="center"/>
          <w:rPr>
            <w:rFonts w:ascii="Times New Roman" w:hAnsi="Times New Roman" w:cs="Times New Roman"/>
          </w:rPr>
        </w:pPr>
        <w:r w:rsidRPr="00B56250">
          <w:rPr>
            <w:rFonts w:ascii="Times New Roman" w:hAnsi="Times New Roman" w:cs="Times New Roman"/>
          </w:rPr>
          <w:fldChar w:fldCharType="begin"/>
        </w:r>
        <w:r w:rsidRPr="00B56250">
          <w:rPr>
            <w:rFonts w:ascii="Times New Roman" w:hAnsi="Times New Roman" w:cs="Times New Roman"/>
          </w:rPr>
          <w:instrText xml:space="preserve"> PAGE   \* MERGEFORMAT </w:instrText>
        </w:r>
        <w:r w:rsidRPr="00B56250">
          <w:rPr>
            <w:rFonts w:ascii="Times New Roman" w:hAnsi="Times New Roman" w:cs="Times New Roman"/>
          </w:rPr>
          <w:fldChar w:fldCharType="separate"/>
        </w:r>
        <w:r>
          <w:rPr>
            <w:rFonts w:ascii="Times New Roman" w:hAnsi="Times New Roman" w:cs="Times New Roman"/>
            <w:noProof/>
          </w:rPr>
          <w:t>10</w:t>
        </w:r>
        <w:r w:rsidRPr="00B56250">
          <w:rPr>
            <w:rFonts w:ascii="Times New Roman" w:hAnsi="Times New Roman" w:cs="Times New Roman"/>
            <w:noProof/>
          </w:rPr>
          <w:fldChar w:fldCharType="end"/>
        </w:r>
      </w:p>
    </w:sdtContent>
  </w:sdt>
  <w:p w14:paraId="6F161EBC" w14:textId="77777777" w:rsidR="004A3644" w:rsidRDefault="0048576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A6A9" w14:textId="77777777" w:rsidR="00485762" w:rsidRDefault="00485762">
      <w:pPr>
        <w:spacing w:after="0" w:line="240" w:lineRule="auto"/>
      </w:pPr>
      <w:r>
        <w:separator/>
      </w:r>
    </w:p>
  </w:footnote>
  <w:footnote w:type="continuationSeparator" w:id="0">
    <w:p w14:paraId="3848FABC" w14:textId="77777777" w:rsidR="00485762" w:rsidRDefault="00485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D7F32"/>
    <w:multiLevelType w:val="hybridMultilevel"/>
    <w:tmpl w:val="D0CA7320"/>
    <w:lvl w:ilvl="0" w:tplc="D7A20810">
      <w:start w:val="1"/>
      <w:numFmt w:val="decimal"/>
      <w:lvlText w:val="(%1)"/>
      <w:lvlJc w:val="left"/>
      <w:pPr>
        <w:ind w:left="1067" w:hanging="360"/>
      </w:pPr>
      <w:rPr>
        <w:rFonts w:hint="default"/>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1" w15:restartNumberingAfterBreak="0">
    <w:nsid w:val="3B740660"/>
    <w:multiLevelType w:val="hybridMultilevel"/>
    <w:tmpl w:val="B3F2C100"/>
    <w:lvl w:ilvl="0" w:tplc="0409000F">
      <w:start w:val="1"/>
      <w:numFmt w:val="decimal"/>
      <w:lvlText w:val="%1."/>
      <w:lvlJc w:val="left"/>
      <w:pPr>
        <w:ind w:left="480" w:hanging="480"/>
      </w:pPr>
    </w:lvl>
    <w:lvl w:ilvl="1" w:tplc="C2B2DF3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BF2217"/>
    <w:multiLevelType w:val="hybridMultilevel"/>
    <w:tmpl w:val="A0B82376"/>
    <w:lvl w:ilvl="0" w:tplc="01A68336">
      <w:start w:val="1"/>
      <w:numFmt w:val="lowerRoman"/>
      <w:lvlText w:val="%1."/>
      <w:lvlJc w:val="left"/>
      <w:pPr>
        <w:ind w:left="1473" w:hanging="480"/>
      </w:pPr>
      <w:rPr>
        <w:rFonts w:hint="default"/>
      </w:rPr>
    </w:lvl>
    <w:lvl w:ilvl="1" w:tplc="04090019" w:tentative="1">
      <w:start w:val="1"/>
      <w:numFmt w:val="ideographTraditional"/>
      <w:lvlText w:val="%2、"/>
      <w:lvlJc w:val="left"/>
      <w:pPr>
        <w:ind w:left="2046" w:hanging="480"/>
      </w:pPr>
    </w:lvl>
    <w:lvl w:ilvl="2" w:tplc="0A90B9A0">
      <w:start w:val="1"/>
      <w:numFmt w:val="lowerRoman"/>
      <w:lvlText w:val="%3."/>
      <w:lvlJc w:val="left"/>
      <w:pPr>
        <w:ind w:left="1473" w:hanging="480"/>
      </w:pPr>
      <w:rPr>
        <w:rFonts w:hint="eastAsia"/>
      </w:rPr>
    </w:lvl>
    <w:lvl w:ilvl="3" w:tplc="0409000F" w:tentative="1">
      <w:start w:val="1"/>
      <w:numFmt w:val="decimal"/>
      <w:lvlText w:val="%4."/>
      <w:lvlJc w:val="left"/>
      <w:pPr>
        <w:ind w:left="3006" w:hanging="480"/>
      </w:pPr>
    </w:lvl>
    <w:lvl w:ilvl="4" w:tplc="04090019" w:tentative="1">
      <w:start w:val="1"/>
      <w:numFmt w:val="ideographTraditional"/>
      <w:lvlText w:val="%5、"/>
      <w:lvlJc w:val="left"/>
      <w:pPr>
        <w:ind w:left="3486" w:hanging="480"/>
      </w:pPr>
    </w:lvl>
    <w:lvl w:ilvl="5" w:tplc="0409001B" w:tentative="1">
      <w:start w:val="1"/>
      <w:numFmt w:val="lowerRoman"/>
      <w:lvlText w:val="%6."/>
      <w:lvlJc w:val="right"/>
      <w:pPr>
        <w:ind w:left="3966" w:hanging="480"/>
      </w:pPr>
    </w:lvl>
    <w:lvl w:ilvl="6" w:tplc="0409000F" w:tentative="1">
      <w:start w:val="1"/>
      <w:numFmt w:val="decimal"/>
      <w:lvlText w:val="%7."/>
      <w:lvlJc w:val="left"/>
      <w:pPr>
        <w:ind w:left="4446" w:hanging="480"/>
      </w:pPr>
    </w:lvl>
    <w:lvl w:ilvl="7" w:tplc="04090019" w:tentative="1">
      <w:start w:val="1"/>
      <w:numFmt w:val="ideographTraditional"/>
      <w:lvlText w:val="%8、"/>
      <w:lvlJc w:val="left"/>
      <w:pPr>
        <w:ind w:left="4926" w:hanging="480"/>
      </w:pPr>
    </w:lvl>
    <w:lvl w:ilvl="8" w:tplc="0409001B" w:tentative="1">
      <w:start w:val="1"/>
      <w:numFmt w:val="lowerRoman"/>
      <w:lvlText w:val="%9."/>
      <w:lvlJc w:val="right"/>
      <w:pPr>
        <w:ind w:left="5406" w:hanging="480"/>
      </w:pPr>
    </w:lvl>
  </w:abstractNum>
  <w:abstractNum w:abstractNumId="3" w15:restartNumberingAfterBreak="0">
    <w:nsid w:val="64F2580E"/>
    <w:multiLevelType w:val="hybridMultilevel"/>
    <w:tmpl w:val="C70227AE"/>
    <w:lvl w:ilvl="0" w:tplc="317A9392">
      <w:start w:val="1"/>
      <w:numFmt w:val="decimal"/>
      <w:lvlText w:val="(%1)"/>
      <w:lvlJc w:val="left"/>
      <w:pPr>
        <w:ind w:left="10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B0B4548"/>
    <w:multiLevelType w:val="hybridMultilevel"/>
    <w:tmpl w:val="421C887A"/>
    <w:lvl w:ilvl="0" w:tplc="48FC3B8C">
      <w:start w:val="1"/>
      <w:numFmt w:val="lowerRoman"/>
      <w:lvlText w:val="%1."/>
      <w:lvlJc w:val="left"/>
      <w:pPr>
        <w:ind w:left="15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DEA75CD"/>
    <w:multiLevelType w:val="hybridMultilevel"/>
    <w:tmpl w:val="0FBABF04"/>
    <w:lvl w:ilvl="0" w:tplc="54C44858">
      <w:start w:val="1"/>
      <w:numFmt w:val="decimal"/>
      <w:lvlText w:val="(%1)"/>
      <w:lvlJc w:val="left"/>
      <w:pPr>
        <w:ind w:left="10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3C4B5B"/>
    <w:multiLevelType w:val="hybridMultilevel"/>
    <w:tmpl w:val="3560EC66"/>
    <w:lvl w:ilvl="0" w:tplc="13C25366">
      <w:start w:val="1"/>
      <w:numFmt w:val="lowerRoman"/>
      <w:lvlText w:val="%1."/>
      <w:lvlJc w:val="left"/>
      <w:pPr>
        <w:ind w:left="15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9142F9"/>
    <w:multiLevelType w:val="hybridMultilevel"/>
    <w:tmpl w:val="290E76B4"/>
    <w:lvl w:ilvl="0" w:tplc="99A4ACD4">
      <w:start w:val="1"/>
      <w:numFmt w:val="lowerRoman"/>
      <w:lvlText w:val="%1."/>
      <w:lvlJc w:val="left"/>
      <w:pPr>
        <w:ind w:left="15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62375B"/>
    <w:multiLevelType w:val="hybridMultilevel"/>
    <w:tmpl w:val="A6D6ED7E"/>
    <w:lvl w:ilvl="0" w:tplc="8FC85DE8">
      <w:start w:val="1"/>
      <w:numFmt w:val="decimal"/>
      <w:lvlText w:val="(%1)"/>
      <w:lvlJc w:val="left"/>
      <w:pPr>
        <w:ind w:left="10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56693B"/>
    <w:multiLevelType w:val="hybridMultilevel"/>
    <w:tmpl w:val="8F74C5C4"/>
    <w:lvl w:ilvl="0" w:tplc="226E61F8">
      <w:start w:val="1"/>
      <w:numFmt w:val="decimal"/>
      <w:lvlText w:val="(%1)"/>
      <w:lvlJc w:val="left"/>
      <w:pPr>
        <w:ind w:left="10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6"/>
  </w:num>
  <w:num w:numId="5">
    <w:abstractNumId w:val="5"/>
  </w:num>
  <w:num w:numId="6">
    <w:abstractNumId w:val="9"/>
  </w:num>
  <w:num w:numId="7">
    <w:abstractNumId w:val="3"/>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A5"/>
    <w:rsid w:val="00037052"/>
    <w:rsid w:val="00103BFA"/>
    <w:rsid w:val="001555FF"/>
    <w:rsid w:val="001677C6"/>
    <w:rsid w:val="00181FAE"/>
    <w:rsid w:val="001E664E"/>
    <w:rsid w:val="0024213D"/>
    <w:rsid w:val="00254938"/>
    <w:rsid w:val="00292899"/>
    <w:rsid w:val="002E2374"/>
    <w:rsid w:val="00331D37"/>
    <w:rsid w:val="003600EA"/>
    <w:rsid w:val="00377231"/>
    <w:rsid w:val="003D1F40"/>
    <w:rsid w:val="00431BB5"/>
    <w:rsid w:val="00485762"/>
    <w:rsid w:val="004B6D71"/>
    <w:rsid w:val="00642434"/>
    <w:rsid w:val="00732691"/>
    <w:rsid w:val="007477E9"/>
    <w:rsid w:val="00752026"/>
    <w:rsid w:val="007620A5"/>
    <w:rsid w:val="0092596F"/>
    <w:rsid w:val="00931CEF"/>
    <w:rsid w:val="00AA04C9"/>
    <w:rsid w:val="00B11F65"/>
    <w:rsid w:val="00B24BCD"/>
    <w:rsid w:val="00B77D48"/>
    <w:rsid w:val="00B908B5"/>
    <w:rsid w:val="00BE6942"/>
    <w:rsid w:val="00C36A56"/>
    <w:rsid w:val="00C40C14"/>
    <w:rsid w:val="00CC0395"/>
    <w:rsid w:val="00CF4A10"/>
    <w:rsid w:val="00D5380F"/>
    <w:rsid w:val="00E16322"/>
    <w:rsid w:val="00E675CA"/>
    <w:rsid w:val="00E84B13"/>
    <w:rsid w:val="00ED72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0A10"/>
  <w15:chartTrackingRefBased/>
  <w15:docId w15:val="{A7BF1F60-F154-4DE8-9008-9E43523F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0A5"/>
    <w:pPr>
      <w:widowControl w:val="0"/>
      <w:spacing w:after="200" w:line="276" w:lineRule="auto"/>
    </w:pPr>
    <w:rPr>
      <w:kern w:val="0"/>
      <w:sz w:val="22"/>
      <w:lang w:eastAsia="en-US"/>
    </w:rPr>
  </w:style>
  <w:style w:type="paragraph" w:styleId="1">
    <w:name w:val="heading 1"/>
    <w:basedOn w:val="a"/>
    <w:next w:val="a"/>
    <w:link w:val="10"/>
    <w:uiPriority w:val="9"/>
    <w:qFormat/>
    <w:rsid w:val="007620A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620A5"/>
    <w:rPr>
      <w:rFonts w:asciiTheme="majorHAnsi" w:eastAsiaTheme="majorEastAsia" w:hAnsiTheme="majorHAnsi" w:cstheme="majorBidi"/>
      <w:b/>
      <w:bCs/>
      <w:kern w:val="52"/>
      <w:sz w:val="52"/>
      <w:szCs w:val="52"/>
      <w:lang w:eastAsia="en-US"/>
    </w:rPr>
  </w:style>
  <w:style w:type="paragraph" w:styleId="a3">
    <w:name w:val="List Paragraph"/>
    <w:basedOn w:val="a"/>
    <w:uiPriority w:val="34"/>
    <w:qFormat/>
    <w:rsid w:val="007620A5"/>
    <w:pPr>
      <w:ind w:leftChars="200" w:left="480"/>
    </w:pPr>
  </w:style>
  <w:style w:type="paragraph" w:styleId="a4">
    <w:name w:val="footer"/>
    <w:basedOn w:val="a"/>
    <w:link w:val="a5"/>
    <w:uiPriority w:val="99"/>
    <w:unhideWhenUsed/>
    <w:rsid w:val="007620A5"/>
    <w:pPr>
      <w:tabs>
        <w:tab w:val="center" w:pos="4153"/>
        <w:tab w:val="right" w:pos="8306"/>
      </w:tabs>
      <w:snapToGrid w:val="0"/>
    </w:pPr>
    <w:rPr>
      <w:sz w:val="20"/>
      <w:szCs w:val="20"/>
    </w:rPr>
  </w:style>
  <w:style w:type="character" w:customStyle="1" w:styleId="a5">
    <w:name w:val="頁尾 字元"/>
    <w:basedOn w:val="a0"/>
    <w:link w:val="a4"/>
    <w:uiPriority w:val="99"/>
    <w:rsid w:val="007620A5"/>
    <w:rPr>
      <w:kern w:val="0"/>
      <w:sz w:val="20"/>
      <w:szCs w:val="20"/>
      <w:lang w:eastAsia="en-US"/>
    </w:rPr>
  </w:style>
  <w:style w:type="paragraph" w:customStyle="1" w:styleId="Default">
    <w:name w:val="Default"/>
    <w:rsid w:val="007620A5"/>
    <w:pPr>
      <w:widowControl w:val="0"/>
      <w:autoSpaceDE w:val="0"/>
      <w:autoSpaceDN w:val="0"/>
      <w:adjustRightInd w:val="0"/>
    </w:pPr>
    <w:rPr>
      <w:rFonts w:ascii="Times New Roman" w:hAnsi="Times New Roman" w:cs="Times New Roman"/>
      <w:color w:val="000000"/>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1512</Words>
  <Characters>8621</Characters>
  <Application>Microsoft Office Word</Application>
  <DocSecurity>0</DocSecurity>
  <Lines>71</Lines>
  <Paragraphs>20</Paragraphs>
  <ScaleCrop>false</ScaleCrop>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2024-12-13T07:18:00Z</dcterms:created>
  <dcterms:modified xsi:type="dcterms:W3CDTF">2025-10-01T04:40:00Z</dcterms:modified>
</cp:coreProperties>
</file>